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DD" w:rsidRPr="0059623A" w:rsidRDefault="002F4EDD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ISTITUZIONE SCOLASTICA</w:t>
      </w:r>
    </w:p>
    <w:p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2F4EDD" w:rsidRPr="00AA0B98" w:rsidRDefault="002F4EDD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:rsidTr="00C91B1F">
        <w:trPr>
          <w:trHeight w:val="86"/>
        </w:trPr>
        <w:tc>
          <w:tcPr>
            <w:tcW w:w="1809" w:type="dxa"/>
          </w:tcPr>
          <w:p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D.M. n. 850/2015, art. 5, commi 2 e 3;</w:t>
            </w:r>
          </w:p>
          <w:p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:rsidTr="00AA0B98">
        <w:tc>
          <w:tcPr>
            <w:tcW w:w="1809" w:type="dxa"/>
          </w:tcPr>
          <w:p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</w:t>
            </w:r>
            <w:r w:rsidR="00381706" w:rsidRPr="00C91B1F">
              <w:rPr>
                <w:rFonts w:ascii="Times New Roman" w:hAnsi="Times New Roman" w:cs="Times New Roman"/>
                <w:b/>
                <w:color w:val="000000"/>
              </w:rPr>
              <w:t>A</w:t>
            </w:r>
          </w:p>
        </w:tc>
        <w:tc>
          <w:tcPr>
            <w:tcW w:w="7969" w:type="dxa"/>
          </w:tcPr>
          <w:p w:rsidR="002141DF" w:rsidRPr="00C91B1F" w:rsidRDefault="00AA0B98" w:rsidP="00C91B1F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8218D0" w:rsidRPr="00C91B1F">
              <w:rPr>
                <w:bCs/>
                <w:color w:val="0000FF"/>
                <w:kern w:val="24"/>
                <w:sz w:val="22"/>
                <w:szCs w:val="22"/>
              </w:rPr>
              <w:t xml:space="preserve"> </w:t>
            </w:r>
            <w:r w:rsidR="00381706" w:rsidRPr="00C91B1F">
              <w:rPr>
                <w:bCs/>
                <w:sz w:val="22"/>
                <w:szCs w:val="22"/>
                <w:shd w:val="clear" w:color="auto" w:fill="FFFFFF"/>
              </w:rPr>
              <w:t>28730</w:t>
            </w:r>
            <w:r w:rsidR="00B51D27" w:rsidRPr="00C91B1F">
              <w:rPr>
                <w:bCs/>
                <w:sz w:val="22"/>
                <w:szCs w:val="22"/>
                <w:shd w:val="clear" w:color="auto" w:fill="FFFFFF"/>
              </w:rPr>
              <w:t xml:space="preserve"> del </w:t>
            </w:r>
            <w:r w:rsidR="00C91B1F" w:rsidRPr="00C91B1F">
              <w:rPr>
                <w:bCs/>
                <w:sz w:val="22"/>
                <w:szCs w:val="22"/>
                <w:shd w:val="clear" w:color="auto" w:fill="FFFFFF"/>
              </w:rPr>
              <w:t>21 settembre 202</w:t>
            </w:r>
            <w:r w:rsidR="00381706" w:rsidRPr="00C91B1F">
              <w:rPr>
                <w:bCs/>
                <w:sz w:val="22"/>
                <w:szCs w:val="22"/>
                <w:shd w:val="clear" w:color="auto" w:fill="FFFFFF"/>
              </w:rPr>
              <w:t>0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>“Periodo di formazione e prova per i docenti neo-assunti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>tività formative per l’a.s. 2020-2021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</w:p>
          <w:p w:rsidR="002141DF" w:rsidRPr="00C91B1F" w:rsidRDefault="002141DF" w:rsidP="0021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AA0B98" w:rsidRPr="00C91B1F" w:rsidRDefault="00381706" w:rsidP="00381706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la nota dell’Ufficio III dell’USR Campania prot. 29227 del 30.09.2020, concernente gli elementi strutturali del percorso di formazione e prova </w:t>
            </w:r>
            <w:r w:rsidR="00586FB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dei docenti neoassunti a.s.</w:t>
            </w: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2020/2021</w:t>
            </w:r>
            <w:r w:rsidR="00586FB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:rsidR="00381706" w:rsidRPr="00C91B1F" w:rsidRDefault="00381706" w:rsidP="0038170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381706" w:rsidRPr="00C91B1F" w:rsidTr="00AA0B98">
        <w:tc>
          <w:tcPr>
            <w:tcW w:w="1809" w:type="dxa"/>
          </w:tcPr>
          <w:p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:rsidR="00381706" w:rsidRPr="00C91B1F" w:rsidRDefault="00381706" w:rsidP="00381706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dell’Ufficio III dell’USR Campania prot. 37099 dell’11.11.2020, con cui sono state fornite le istruzioni per l’iscrizione </w:t>
            </w:r>
            <w:r w:rsidR="00C91B1F">
              <w:rPr>
                <w:sz w:val="22"/>
                <w:szCs w:val="22"/>
              </w:rPr>
              <w:t>dei docenti neoassunti ai laboratori formativi</w:t>
            </w:r>
            <w:r w:rsidRPr="00C91B1F">
              <w:rPr>
                <w:sz w:val="22"/>
                <w:szCs w:val="22"/>
              </w:rPr>
              <w:t>;</w:t>
            </w:r>
          </w:p>
          <w:p w:rsidR="00381706" w:rsidRPr="00C91B1F" w:rsidRDefault="00381706" w:rsidP="00381706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:rsidTr="00AA0B98">
        <w:tc>
          <w:tcPr>
            <w:tcW w:w="1809" w:type="dxa"/>
          </w:tcPr>
          <w:p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:rsidTr="00AA0B98">
        <w:tc>
          <w:tcPr>
            <w:tcW w:w="1809" w:type="dxa"/>
          </w:tcPr>
          <w:p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:rsidTr="00AA0B98">
        <w:tc>
          <w:tcPr>
            <w:tcW w:w="1809" w:type="dxa"/>
          </w:tcPr>
          <w:p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r w:rsidRPr="002141DF">
              <w:rPr>
                <w:rFonts w:ascii="Times New Roman" w:hAnsi="Times New Roman" w:cs="Times New Roman"/>
                <w:color w:val="000000"/>
              </w:rPr>
              <w:t>prot…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del………….,</w:t>
            </w:r>
          </w:p>
          <w:p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:rsidR="00C91B1F" w:rsidRDefault="00C91B1F" w:rsidP="00D5107E">
      <w:pPr>
        <w:spacing w:after="0"/>
        <w:rPr>
          <w:rFonts w:ascii="Times New Roman" w:eastAsia="Century" w:hAnsi="Times New Roman" w:cs="Times New Roman"/>
          <w:b/>
        </w:rPr>
      </w:pPr>
    </w:p>
    <w:p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2020/2021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p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:rsidTr="00D5107E">
        <w:trPr>
          <w:jc w:val="center"/>
        </w:trPr>
        <w:tc>
          <w:tcPr>
            <w:tcW w:w="6105" w:type="dxa"/>
          </w:tcPr>
          <w:p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2752CE" w:rsidRPr="002752CE" w:rsidRDefault="002752CE" w:rsidP="002752C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:rsidTr="00D5107E">
        <w:trPr>
          <w:jc w:val="center"/>
        </w:trPr>
        <w:tc>
          <w:tcPr>
            <w:tcW w:w="6105" w:type="dxa"/>
          </w:tcPr>
          <w:p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:rsidTr="00D5107E">
        <w:trPr>
          <w:jc w:val="center"/>
        </w:trPr>
        <w:tc>
          <w:tcPr>
            <w:tcW w:w="6105" w:type="dxa"/>
          </w:tcPr>
          <w:p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:rsidTr="00D5107E">
        <w:trPr>
          <w:jc w:val="center"/>
        </w:trPr>
        <w:tc>
          <w:tcPr>
            <w:tcW w:w="6105" w:type="dxa"/>
          </w:tcPr>
          <w:p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2752CE" w:rsidRDefault="002752CE" w:rsidP="002752CE">
            <w:pPr>
              <w:pStyle w:val="Paragrafoelenco"/>
              <w:suppressAutoHyphens/>
              <w:ind w:left="628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:rsidTr="00D5107E">
        <w:trPr>
          <w:jc w:val="center"/>
        </w:trPr>
        <w:tc>
          <w:tcPr>
            <w:tcW w:w="6105" w:type="dxa"/>
          </w:tcPr>
          <w:p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</w:tc>
        <w:tc>
          <w:tcPr>
            <w:tcW w:w="3029" w:type="dxa"/>
            <w:vMerge w:val="restart"/>
          </w:tcPr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:rsidTr="00D5107E">
        <w:trPr>
          <w:trHeight w:val="70"/>
          <w:jc w:val="center"/>
        </w:trPr>
        <w:tc>
          <w:tcPr>
            <w:tcW w:w="6105" w:type="dxa"/>
          </w:tcPr>
          <w:p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b) Per </w:t>
      </w:r>
      <w:r w:rsidR="00120F4E">
        <w:rPr>
          <w:rFonts w:ascii="Times New Roman" w:hAnsi="Times New Roman" w:cs="Times New Roman"/>
        </w:rPr>
        <w:t>il corrente anno scolastico 2020/2021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:rsidTr="00D5107E">
        <w:trPr>
          <w:jc w:val="center"/>
        </w:trPr>
        <w:tc>
          <w:tcPr>
            <w:tcW w:w="6105" w:type="dxa"/>
          </w:tcPr>
          <w:p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:rsidTr="00D5107E">
        <w:trPr>
          <w:jc w:val="center"/>
        </w:trPr>
        <w:tc>
          <w:tcPr>
            <w:tcW w:w="6105" w:type="dxa"/>
          </w:tcPr>
          <w:p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8056E2" w:rsidRPr="008056E2" w:rsidRDefault="008056E2" w:rsidP="008056E2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:rsidTr="00D5107E">
        <w:trPr>
          <w:jc w:val="center"/>
        </w:trPr>
        <w:tc>
          <w:tcPr>
            <w:tcW w:w="6105" w:type="dxa"/>
          </w:tcPr>
          <w:p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8056E2" w:rsidRPr="008056E2" w:rsidRDefault="008056E2" w:rsidP="00805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B16AE" w:rsidRPr="008B16AE" w:rsidRDefault="007B624F" w:rsidP="008B16A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:rsidTr="00D5107E">
        <w:trPr>
          <w:jc w:val="center"/>
        </w:trPr>
        <w:tc>
          <w:tcPr>
            <w:tcW w:w="6105" w:type="dxa"/>
          </w:tcPr>
          <w:p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:rsidTr="00D5107E">
        <w:trPr>
          <w:jc w:val="center"/>
        </w:trPr>
        <w:tc>
          <w:tcPr>
            <w:tcW w:w="6105" w:type="dxa"/>
          </w:tcPr>
          <w:p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lastRenderedPageBreak/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:rsidTr="00D5107E">
        <w:trPr>
          <w:trHeight w:val="70"/>
          <w:jc w:val="center"/>
        </w:trPr>
        <w:tc>
          <w:tcPr>
            <w:tcW w:w="6105" w:type="dxa"/>
          </w:tcPr>
          <w:p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lastRenderedPageBreak/>
              <w:t>es:</w:t>
            </w:r>
          </w:p>
          <w:p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di cui all’articolo 6 del D.M. 850/2015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2 del Decreto Ministeriale n. 850/2015).</w:t>
      </w:r>
    </w:p>
    <w:p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:rsidR="00D47D57" w:rsidRPr="002141DF" w:rsidRDefault="00AA489A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competenze, anche eventualmente</w:t>
      </w:r>
      <w:r w:rsidR="00E7456A" w:rsidRPr="002141DF">
        <w:rPr>
          <w:rFonts w:ascii="Times New Roman" w:eastAsia="Century" w:hAnsi="Times New Roman" w:cs="Times New Roman"/>
        </w:rPr>
        <w:t xml:space="preserve"> </w:t>
      </w:r>
      <w:r w:rsidR="00D47D57" w:rsidRPr="002141DF">
        <w:rPr>
          <w:rFonts w:ascii="Times New Roman" w:eastAsia="Century" w:hAnsi="Times New Roman" w:cs="Times New Roman"/>
        </w:rPr>
        <w:t>utilizzando</w:t>
      </w:r>
      <w:r w:rsidR="00010C00" w:rsidRPr="002141DF">
        <w:rPr>
          <w:rFonts w:ascii="Times New Roman" w:eastAsia="Century" w:hAnsi="Times New Roman" w:cs="Times New Roman"/>
        </w:rPr>
        <w:t xml:space="preserve"> delle risorse </w:t>
      </w:r>
      <w:r w:rsidR="00D47D57" w:rsidRPr="002141DF">
        <w:rPr>
          <w:rFonts w:ascii="Times New Roman" w:eastAsia="Century" w:hAnsi="Times New Roman" w:cs="Times New Roman"/>
        </w:rPr>
        <w:t>ricevute con il b</w:t>
      </w:r>
      <w:r w:rsidR="00120F4E">
        <w:rPr>
          <w:rFonts w:ascii="Times New Roman" w:eastAsia="Century" w:hAnsi="Times New Roman" w:cs="Times New Roman"/>
        </w:rPr>
        <w:t>onus per la formazione a.s. 2020/2021</w:t>
      </w:r>
      <w:r w:rsidR="00D47D57" w:rsidRPr="002141DF">
        <w:rPr>
          <w:rFonts w:ascii="Times New Roman" w:eastAsia="Century" w:hAnsi="Times New Roman" w:cs="Times New Roman"/>
        </w:rPr>
        <w:t>.</w:t>
      </w:r>
    </w:p>
    <w:p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:rsidR="001E6D3C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 xml:space="preserve"> </w:t>
      </w:r>
      <w:r w:rsidR="00AA489A" w:rsidRPr="002141DF">
        <w:rPr>
          <w:rFonts w:ascii="Times New Roman" w:eastAsia="Century" w:hAnsi="Times New Roman" w:cs="Times New Roman"/>
        </w:rPr>
        <w:t>Selezionare le aree di interesse che si intendon</w:t>
      </w:r>
      <w:r w:rsidR="00120F4E">
        <w:rPr>
          <w:rFonts w:ascii="Times New Roman" w:eastAsia="Century" w:hAnsi="Times New Roman" w:cs="Times New Roman"/>
        </w:rPr>
        <w:t>o approfondire, in coerenza con</w:t>
      </w:r>
      <w:r w:rsidR="001E6D3C">
        <w:rPr>
          <w:rFonts w:ascii="Times New Roman" w:eastAsia="Century" w:hAnsi="Times New Roman" w:cs="Times New Roman"/>
        </w:rPr>
        <w:t xml:space="preserve"> le priorità per la formazione docenti di cui alla nota ministeriale prot. 49062 del 28.11.2019 </w:t>
      </w:r>
      <w:r w:rsidR="00B51D27">
        <w:rPr>
          <w:rFonts w:ascii="Times New Roman" w:eastAsia="Century" w:hAnsi="Times New Roman" w:cs="Times New Roman"/>
        </w:rPr>
        <w:t>(avvio PNFD triennalità 2019/2022) e le tematiche di cui alla citata nota ministeriale prot. n. 28730 del 21.09.2020:</w:t>
      </w:r>
    </w:p>
    <w:p w:rsidR="00C91B1F" w:rsidRDefault="00C91B1F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a) </w:t>
      </w:r>
      <w:r w:rsidR="00C91B1F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e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ducazione civica 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con particolare riguardo alla conoscenza della Costituzione e alla cultura della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sostenibilità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(Legge 92/2019);</w:t>
      </w:r>
    </w:p>
    <w:p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b) discipline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scientifico-tecnologiche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(STEM);</w:t>
      </w:r>
    </w:p>
    <w:p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c) nuova organizzazione didattica dell’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istruzione professionale 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(D.I. 92/2018);</w:t>
      </w:r>
    </w:p>
    <w:p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d) modalità e procedure della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valutazione formativa e sistema degli Esami di Stato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(D.lgs. 62/2017);</w:t>
      </w:r>
    </w:p>
    <w:p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e) realizzazione del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sistema educativo integrato dalla nascita fino ai 6 anni 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(D.lgs. 65/2017);</w:t>
      </w:r>
    </w:p>
    <w:p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f)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linee guida per i percorsi per le competenze trasversali e di orientamento 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(D.M.774/2019)</w:t>
      </w:r>
    </w:p>
    <w:p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g) contrasto alla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dispersione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e all’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insuccesso formativo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;</w:t>
      </w:r>
    </w:p>
    <w:p w:rsidR="001E6D3C" w:rsidRPr="00120F4E" w:rsidRDefault="001E6D3C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h) obblighi in materia di 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sicurezza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e adempimenti della Pubblica Amministrazione (</w:t>
      </w:r>
      <w:r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privacy, trasparenza, </w:t>
      </w: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ecc.);</w:t>
      </w:r>
    </w:p>
    <w:p w:rsidR="001E6D3C" w:rsidRPr="00120F4E" w:rsidRDefault="000F2D4E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i) </w:t>
      </w:r>
      <w:r w:rsidR="00C91B1F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inclusione degli alunni con BES</w:t>
      </w:r>
      <w:r w:rsidR="001E6D3C"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 xml:space="preserve">, DSA e disabilità </w:t>
      </w:r>
      <w:r w:rsidR="001E6D3C"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(D.Lgs. 66/2017 e 96/2019);</w:t>
      </w:r>
    </w:p>
    <w:p w:rsidR="00120F4E" w:rsidRPr="00120F4E" w:rsidRDefault="000F2D4E" w:rsidP="00120F4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j) </w:t>
      </w:r>
      <w:r w:rsidR="001E6D3C" w:rsidRPr="00120F4E">
        <w:rPr>
          <w:rFonts w:ascii="Times New Roman" w:eastAsia="Calibri" w:hAnsi="Times New Roman" w:cs="Times New Roman"/>
          <w:b/>
          <w:bCs/>
          <w:color w:val="0000CC"/>
          <w:sz w:val="20"/>
          <w:szCs w:val="20"/>
        </w:rPr>
        <w:t>Piano Nazionale Scuola Digitale</w:t>
      </w:r>
      <w:r w:rsidR="001E6D3C"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, con particolare riferim</w:t>
      </w:r>
      <w:r w:rsidR="00120F4E"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>ento alla cittadinanza digitale;</w:t>
      </w:r>
    </w:p>
    <w:p w:rsidR="00120F4E" w:rsidRPr="00B51D27" w:rsidRDefault="00C91B1F" w:rsidP="00B51D2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CC"/>
          <w:sz w:val="20"/>
          <w:szCs w:val="20"/>
        </w:rPr>
      </w:pPr>
      <w:r>
        <w:rPr>
          <w:rFonts w:ascii="Times New Roman" w:eastAsia="Calibri" w:hAnsi="Times New Roman" w:cs="Times New Roman"/>
          <w:color w:val="0000CC"/>
          <w:sz w:val="20"/>
          <w:szCs w:val="20"/>
        </w:rPr>
        <w:t>k</w:t>
      </w:r>
      <w:r w:rsidR="00120F4E" w:rsidRPr="00120F4E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) </w:t>
      </w:r>
      <w:r w:rsidR="00120F4E" w:rsidRPr="00120F4E">
        <w:rPr>
          <w:rFonts w:ascii="Times New Roman" w:hAnsi="Times New Roman" w:cs="Times New Roman"/>
          <w:color w:val="0000CC"/>
          <w:sz w:val="20"/>
          <w:szCs w:val="20"/>
        </w:rPr>
        <w:t>iniziative e provvedimenti legati alla gestione delle istituzioni scolastiche in fase di</w:t>
      </w:r>
      <w:r w:rsidR="00B51D27">
        <w:rPr>
          <w:rFonts w:ascii="Times New Roman" w:eastAsia="Calibri" w:hAnsi="Times New Roman" w:cs="Times New Roman"/>
          <w:color w:val="0000CC"/>
          <w:sz w:val="20"/>
          <w:szCs w:val="20"/>
        </w:rPr>
        <w:t xml:space="preserve"> </w:t>
      </w:r>
      <w:r w:rsidR="00120F4E" w:rsidRPr="00B51D27">
        <w:rPr>
          <w:rFonts w:ascii="Times New Roman" w:hAnsi="Times New Roman" w:cs="Times New Roman"/>
          <w:color w:val="0000CC"/>
          <w:sz w:val="20"/>
          <w:szCs w:val="20"/>
        </w:rPr>
        <w:t>emergenza;</w:t>
      </w:r>
    </w:p>
    <w:p w:rsidR="00120F4E" w:rsidRPr="00B51D27" w:rsidRDefault="00C91B1F" w:rsidP="00120F4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CC"/>
          <w:sz w:val="20"/>
          <w:szCs w:val="20"/>
        </w:rPr>
      </w:pPr>
      <w:r>
        <w:rPr>
          <w:rFonts w:ascii="Times New Roman" w:hAnsi="Times New Roman" w:cs="Times New Roman"/>
          <w:color w:val="0000CC"/>
          <w:sz w:val="20"/>
          <w:szCs w:val="20"/>
        </w:rPr>
        <w:t>l</w:t>
      </w:r>
      <w:r w:rsidR="00120F4E" w:rsidRPr="00120F4E">
        <w:rPr>
          <w:rFonts w:ascii="Times New Roman" w:hAnsi="Times New Roman" w:cs="Times New Roman"/>
          <w:color w:val="0000CC"/>
          <w:sz w:val="20"/>
          <w:szCs w:val="20"/>
        </w:rPr>
        <w:t xml:space="preserve">)  competenze relative alle metodologie e alle tecnologie della </w:t>
      </w:r>
      <w:r w:rsidR="00120F4E" w:rsidRPr="00B51D27">
        <w:rPr>
          <w:rFonts w:ascii="Times New Roman" w:hAnsi="Times New Roman" w:cs="Times New Roman"/>
          <w:b/>
          <w:color w:val="0000CC"/>
          <w:sz w:val="20"/>
          <w:szCs w:val="20"/>
        </w:rPr>
        <w:t>didattica digitale e della</w:t>
      </w:r>
      <w:r w:rsidR="00B51D27" w:rsidRPr="00B51D27">
        <w:rPr>
          <w:rFonts w:ascii="Times New Roman" w:hAnsi="Times New Roman" w:cs="Times New Roman"/>
          <w:b/>
          <w:color w:val="0000CC"/>
          <w:sz w:val="20"/>
          <w:szCs w:val="20"/>
        </w:rPr>
        <w:t xml:space="preserve"> </w:t>
      </w:r>
      <w:r w:rsidR="00120F4E" w:rsidRPr="00B51D27">
        <w:rPr>
          <w:rFonts w:ascii="Times New Roman" w:hAnsi="Times New Roman" w:cs="Times New Roman"/>
          <w:b/>
          <w:color w:val="0000CC"/>
          <w:sz w:val="20"/>
          <w:szCs w:val="20"/>
        </w:rPr>
        <w:t>programmazione informatica (coding)</w:t>
      </w:r>
      <w:r w:rsidR="00120F4E" w:rsidRPr="00B51D27">
        <w:rPr>
          <w:rFonts w:ascii="Times New Roman" w:hAnsi="Times New Roman" w:cs="Times New Roman"/>
          <w:color w:val="0000CC"/>
          <w:sz w:val="20"/>
          <w:szCs w:val="20"/>
        </w:rPr>
        <w:t>;</w:t>
      </w:r>
    </w:p>
    <w:p w:rsidR="00120F4E" w:rsidRPr="00120F4E" w:rsidRDefault="00C91B1F" w:rsidP="00120F4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CC"/>
          <w:sz w:val="20"/>
          <w:szCs w:val="20"/>
        </w:rPr>
      </w:pPr>
      <w:r>
        <w:rPr>
          <w:rFonts w:ascii="Times New Roman" w:hAnsi="Times New Roman" w:cs="Times New Roman"/>
          <w:color w:val="0000CC"/>
          <w:sz w:val="20"/>
          <w:szCs w:val="20"/>
        </w:rPr>
        <w:t>m</w:t>
      </w:r>
      <w:r w:rsidR="00120F4E" w:rsidRPr="00120F4E">
        <w:rPr>
          <w:rFonts w:ascii="Times New Roman" w:hAnsi="Times New Roman" w:cs="Times New Roman"/>
          <w:color w:val="0000CC"/>
          <w:sz w:val="20"/>
          <w:szCs w:val="20"/>
        </w:rPr>
        <w:t xml:space="preserve">)  </w:t>
      </w:r>
      <w:r w:rsidR="00120F4E" w:rsidRPr="00B51D27">
        <w:rPr>
          <w:rFonts w:ascii="Times New Roman" w:hAnsi="Times New Roman" w:cs="Times New Roman"/>
          <w:b/>
          <w:color w:val="0000CC"/>
          <w:sz w:val="20"/>
          <w:szCs w:val="20"/>
        </w:rPr>
        <w:t>valutazione finale degli apprendimenti degli alunni delle classi della scuola primaria</w:t>
      </w:r>
      <w:r w:rsidR="00120F4E" w:rsidRPr="00120F4E">
        <w:rPr>
          <w:rFonts w:ascii="Times New Roman" w:hAnsi="Times New Roman" w:cs="Times New Roman"/>
          <w:color w:val="0000CC"/>
          <w:sz w:val="20"/>
          <w:szCs w:val="20"/>
        </w:rPr>
        <w:t>, ai sensi dell’articolo 1 comma 2 bis del decreto-legge 8 aprile 2020, n. 22;</w:t>
      </w:r>
    </w:p>
    <w:p w:rsidR="008056E2" w:rsidRPr="00B51D27" w:rsidRDefault="00C91B1F" w:rsidP="00120F4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CC"/>
          <w:sz w:val="20"/>
          <w:szCs w:val="20"/>
        </w:rPr>
      </w:pPr>
      <w:r>
        <w:rPr>
          <w:rFonts w:ascii="Times New Roman" w:hAnsi="Times New Roman" w:cs="Times New Roman"/>
          <w:color w:val="0000CC"/>
          <w:sz w:val="20"/>
          <w:szCs w:val="20"/>
        </w:rPr>
        <w:t>n</w:t>
      </w:r>
      <w:r w:rsidR="00120F4E" w:rsidRPr="00120F4E">
        <w:rPr>
          <w:rFonts w:ascii="Times New Roman" w:hAnsi="Times New Roman" w:cs="Times New Roman"/>
          <w:color w:val="0000CC"/>
          <w:sz w:val="20"/>
          <w:szCs w:val="20"/>
        </w:rPr>
        <w:t>)  compet</w:t>
      </w:r>
      <w:r>
        <w:rPr>
          <w:rFonts w:ascii="Times New Roman" w:hAnsi="Times New Roman" w:cs="Times New Roman"/>
          <w:color w:val="0000CC"/>
          <w:sz w:val="20"/>
          <w:szCs w:val="20"/>
        </w:rPr>
        <w:t xml:space="preserve">enze digitali degli studenti, uso responsabile di Internet, </w:t>
      </w:r>
      <w:r w:rsidR="00120F4E" w:rsidRPr="00B51D27">
        <w:rPr>
          <w:rFonts w:ascii="Times New Roman" w:hAnsi="Times New Roman" w:cs="Times New Roman"/>
          <w:color w:val="0000CC"/>
          <w:sz w:val="20"/>
          <w:szCs w:val="20"/>
        </w:rPr>
        <w:t>protezione dei dati per</w:t>
      </w:r>
      <w:r>
        <w:rPr>
          <w:rFonts w:ascii="Times New Roman" w:hAnsi="Times New Roman" w:cs="Times New Roman"/>
          <w:color w:val="0000CC"/>
          <w:sz w:val="20"/>
          <w:szCs w:val="20"/>
        </w:rPr>
        <w:t xml:space="preserve">sonali, </w:t>
      </w:r>
      <w:r w:rsidR="00120F4E" w:rsidRPr="00B51D27">
        <w:rPr>
          <w:rFonts w:ascii="Times New Roman" w:hAnsi="Times New Roman" w:cs="Times New Roman"/>
          <w:color w:val="0000CC"/>
          <w:sz w:val="20"/>
          <w:szCs w:val="20"/>
        </w:rPr>
        <w:t xml:space="preserve"> </w:t>
      </w:r>
      <w:r w:rsidR="00120F4E" w:rsidRPr="00B51D27">
        <w:rPr>
          <w:rFonts w:ascii="Times New Roman" w:hAnsi="Times New Roman" w:cs="Times New Roman"/>
          <w:b/>
          <w:color w:val="0000CC"/>
          <w:sz w:val="20"/>
          <w:szCs w:val="20"/>
        </w:rPr>
        <w:t>contrasto al cyberbullismo</w:t>
      </w:r>
      <w:r w:rsidR="00120F4E" w:rsidRPr="00B51D27">
        <w:rPr>
          <w:rFonts w:ascii="Times New Roman" w:hAnsi="Times New Roman" w:cs="Times New Roman"/>
          <w:color w:val="0000CC"/>
          <w:sz w:val="20"/>
          <w:szCs w:val="20"/>
        </w:rPr>
        <w:t>.</w:t>
      </w:r>
    </w:p>
    <w:p w:rsidR="00120F4E" w:rsidRDefault="00120F4E" w:rsidP="00120F4E">
      <w:pPr>
        <w:spacing w:after="0" w:line="240" w:lineRule="auto"/>
        <w:jc w:val="both"/>
        <w:rPr>
          <w:rFonts w:ascii="Times New Roman" w:eastAsia="Century" w:hAnsi="Times New Roman" w:cs="Times New Roman"/>
          <w:b/>
        </w:rPr>
      </w:pPr>
    </w:p>
    <w:p w:rsidR="00C91B1F" w:rsidRDefault="00C91B1F" w:rsidP="00120F4E">
      <w:pPr>
        <w:spacing w:after="0" w:line="240" w:lineRule="auto"/>
        <w:jc w:val="both"/>
        <w:rPr>
          <w:rFonts w:ascii="Times New Roman" w:eastAsia="Century" w:hAnsi="Times New Roman" w:cs="Times New Roman"/>
          <w:b/>
        </w:rPr>
      </w:pPr>
    </w:p>
    <w:p w:rsidR="00C91B1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   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contestualizzarlo e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8A7B04" w:rsidRPr="002028D4" w:rsidSect="00DC17F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D6C" w:rsidRDefault="002D7D6C" w:rsidP="002D7D6C">
      <w:pPr>
        <w:spacing w:after="0" w:line="240" w:lineRule="auto"/>
      </w:pPr>
      <w:r>
        <w:separator/>
      </w:r>
    </w:p>
  </w:endnote>
  <w:endnote w:type="continuationSeparator" w:id="0">
    <w:p w:rsidR="002D7D6C" w:rsidRDefault="002D7D6C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467919"/>
      <w:docPartObj>
        <w:docPartGallery w:val="Page Numbers (Bottom of Page)"/>
        <w:docPartUnique/>
      </w:docPartObj>
    </w:sdtPr>
    <w:sdtEndPr/>
    <w:sdtContent>
      <w:p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D6C" w:rsidRDefault="002D7D6C" w:rsidP="002D7D6C">
      <w:pPr>
        <w:spacing w:after="0" w:line="240" w:lineRule="auto"/>
      </w:pPr>
      <w:r>
        <w:separator/>
      </w:r>
    </w:p>
  </w:footnote>
  <w:footnote w:type="continuationSeparator" w:id="0">
    <w:p w:rsidR="002D7D6C" w:rsidRDefault="002D7D6C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D6C" w:rsidRDefault="002D7D6C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2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0"/>
  </w:num>
  <w:num w:numId="5">
    <w:abstractNumId w:val="15"/>
  </w:num>
  <w:num w:numId="6">
    <w:abstractNumId w:val="7"/>
  </w:num>
  <w:num w:numId="7">
    <w:abstractNumId w:val="11"/>
  </w:num>
  <w:num w:numId="8">
    <w:abstractNumId w:val="10"/>
  </w:num>
  <w:num w:numId="9">
    <w:abstractNumId w:val="14"/>
  </w:num>
  <w:num w:numId="10">
    <w:abstractNumId w:val="5"/>
  </w:num>
  <w:num w:numId="11">
    <w:abstractNumId w:val="2"/>
  </w:num>
  <w:num w:numId="12">
    <w:abstractNumId w:val="3"/>
  </w:num>
  <w:num w:numId="13">
    <w:abstractNumId w:val="13"/>
  </w:num>
  <w:num w:numId="14">
    <w:abstractNumId w:val="9"/>
  </w:num>
  <w:num w:numId="15">
    <w:abstractNumId w:val="1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C00"/>
    <w:rsid w:val="000F2D4E"/>
    <w:rsid w:val="00120F4E"/>
    <w:rsid w:val="00135808"/>
    <w:rsid w:val="001624EC"/>
    <w:rsid w:val="0017038E"/>
    <w:rsid w:val="001D1F8E"/>
    <w:rsid w:val="001E6D3C"/>
    <w:rsid w:val="002028D4"/>
    <w:rsid w:val="002141DF"/>
    <w:rsid w:val="0022358F"/>
    <w:rsid w:val="002752CE"/>
    <w:rsid w:val="002D7D6C"/>
    <w:rsid w:val="002F0F9E"/>
    <w:rsid w:val="002F4EDD"/>
    <w:rsid w:val="00381706"/>
    <w:rsid w:val="003B1101"/>
    <w:rsid w:val="004A68D9"/>
    <w:rsid w:val="00586FB5"/>
    <w:rsid w:val="0059623A"/>
    <w:rsid w:val="006776C1"/>
    <w:rsid w:val="007B624F"/>
    <w:rsid w:val="008056E2"/>
    <w:rsid w:val="008218D0"/>
    <w:rsid w:val="008A7B04"/>
    <w:rsid w:val="008B16AE"/>
    <w:rsid w:val="009521CC"/>
    <w:rsid w:val="00AA0B98"/>
    <w:rsid w:val="00AA489A"/>
    <w:rsid w:val="00B33270"/>
    <w:rsid w:val="00B51D27"/>
    <w:rsid w:val="00C91B1F"/>
    <w:rsid w:val="00CE7649"/>
    <w:rsid w:val="00D47D57"/>
    <w:rsid w:val="00D5107E"/>
    <w:rsid w:val="00DA428C"/>
    <w:rsid w:val="00DC17F9"/>
    <w:rsid w:val="00E36BE5"/>
    <w:rsid w:val="00E7456A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8C64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Pc</cp:lastModifiedBy>
  <cp:revision>3</cp:revision>
  <cp:lastPrinted>2020-02-05T10:35:00Z</cp:lastPrinted>
  <dcterms:created xsi:type="dcterms:W3CDTF">2020-11-15T11:46:00Z</dcterms:created>
  <dcterms:modified xsi:type="dcterms:W3CDTF">2020-11-15T14:01:00Z</dcterms:modified>
</cp:coreProperties>
</file>