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40E96546" w:rsidR="00732281" w:rsidRPr="00B43899" w:rsidRDefault="00DA39E8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 4200 - IV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850FF5"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9B0412">
        <w:rPr>
          <w:rFonts w:ascii="Times New Roman" w:hAnsi="Times New Roman" w:cs="Times New Roman"/>
          <w:sz w:val="24"/>
          <w:szCs w:val="24"/>
        </w:rPr>
        <w:t>16/02/2022</w:t>
      </w:r>
    </w:p>
    <w:p w14:paraId="0CB89C5C" w14:textId="77777777" w:rsidR="00732281" w:rsidRPr="00B43899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95AF" w14:textId="77777777" w:rsidR="00A35077" w:rsidRP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54DF0A97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9E8">
        <w:rPr>
          <w:rFonts w:ascii="Times New Roman" w:hAnsi="Times New Roman" w:cs="Times New Roman"/>
          <w:b/>
          <w:sz w:val="24"/>
          <w:szCs w:val="24"/>
        </w:rPr>
        <w:t>141</w:t>
      </w:r>
      <w:bookmarkStart w:id="0" w:name="_GoBack"/>
      <w:bookmarkEnd w:id="0"/>
    </w:p>
    <w:p w14:paraId="569A8EA0" w14:textId="45E1A2E9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A30E0A">
        <w:rPr>
          <w:rFonts w:ascii="Times New Roman" w:hAnsi="Times New Roman" w:cs="Times New Roman"/>
          <w:b/>
          <w:sz w:val="24"/>
          <w:szCs w:val="24"/>
        </w:rPr>
        <w:t>Evento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 di Orientamento </w:t>
      </w:r>
      <w:r w:rsidR="00B96B2E">
        <w:rPr>
          <w:rFonts w:ascii="Times New Roman" w:hAnsi="Times New Roman" w:cs="Times New Roman"/>
          <w:b/>
          <w:sz w:val="24"/>
          <w:szCs w:val="24"/>
        </w:rPr>
        <w:t xml:space="preserve">NABA (Nuova Accademia di Belle Arti) </w:t>
      </w:r>
      <w:r w:rsidR="00500AF3">
        <w:rPr>
          <w:rFonts w:ascii="Times New Roman" w:hAnsi="Times New Roman" w:cs="Times New Roman"/>
          <w:b/>
          <w:sz w:val="24"/>
          <w:szCs w:val="24"/>
        </w:rPr>
        <w:t>– 1</w:t>
      </w:r>
      <w:r w:rsidR="00B96B2E">
        <w:rPr>
          <w:rFonts w:ascii="Times New Roman" w:hAnsi="Times New Roman" w:cs="Times New Roman"/>
          <w:b/>
          <w:sz w:val="24"/>
          <w:szCs w:val="24"/>
        </w:rPr>
        <w:t>6 02 2022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013A5E77" w14:textId="39F47E05" w:rsidR="00117096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a</w:t>
      </w:r>
      <w:r w:rsidR="00B96B2E">
        <w:rPr>
          <w:rFonts w:ascii="Times New Roman" w:hAnsi="Times New Roman" w:cs="Times New Roman"/>
          <w:sz w:val="24"/>
          <w:szCs w:val="24"/>
        </w:rPr>
        <w:t xml:space="preserve"> quanti in intestazione la seguente iniziativa organizzata in collaborazione con la </w:t>
      </w:r>
      <w:r w:rsidR="00997C6A" w:rsidRPr="00997C6A">
        <w:rPr>
          <w:rFonts w:ascii="Times New Roman" w:hAnsi="Times New Roman" w:cs="Times New Roman"/>
          <w:b/>
          <w:bCs/>
          <w:sz w:val="24"/>
          <w:szCs w:val="24"/>
        </w:rPr>
        <w:t>NABA (</w:t>
      </w:r>
      <w:r w:rsidR="00B96B2E" w:rsidRPr="00997C6A">
        <w:rPr>
          <w:rFonts w:ascii="Times New Roman" w:hAnsi="Times New Roman" w:cs="Times New Roman"/>
          <w:b/>
          <w:bCs/>
          <w:sz w:val="24"/>
          <w:szCs w:val="24"/>
        </w:rPr>
        <w:t>Nuova Accademia di Belle Arti</w:t>
      </w:r>
      <w:r w:rsidR="00997C6A" w:rsidRPr="00997C6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96B2E" w:rsidRPr="00997C6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7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2F8A1" w14:textId="2DB2F909" w:rsidR="006508C8" w:rsidRPr="00FD5C15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EF25100" w14:textId="77777777" w:rsidR="00B96B2E" w:rsidRPr="00997C6A" w:rsidRDefault="00B96B2E" w:rsidP="00FD5C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7C6A">
        <w:rPr>
          <w:rFonts w:ascii="Times New Roman" w:hAnsi="Times New Roman"/>
          <w:sz w:val="24"/>
          <w:szCs w:val="24"/>
        </w:rPr>
        <w:t>Nata a Milano nel 1980 e presente dal 2019 anche a Roma, NABA è</w:t>
      </w:r>
      <w:r w:rsidRPr="00997C6A">
        <w:rPr>
          <w:rFonts w:ascii="Times New Roman" w:hAnsi="Times New Roman"/>
          <w:b/>
          <w:sz w:val="24"/>
          <w:szCs w:val="24"/>
        </w:rPr>
        <w:t xml:space="preserve"> </w:t>
      </w:r>
      <w:r w:rsidRPr="00997C6A">
        <w:rPr>
          <w:rFonts w:ascii="Times New Roman" w:hAnsi="Times New Roman"/>
          <w:sz w:val="24"/>
          <w:szCs w:val="24"/>
        </w:rPr>
        <w:t>legalmente riconosciuta</w:t>
      </w:r>
      <w:r w:rsidRPr="00997C6A">
        <w:rPr>
          <w:rFonts w:ascii="Times New Roman" w:hAnsi="Times New Roman"/>
          <w:b/>
          <w:sz w:val="24"/>
          <w:szCs w:val="24"/>
        </w:rPr>
        <w:t xml:space="preserve"> </w:t>
      </w:r>
      <w:r w:rsidRPr="00997C6A">
        <w:rPr>
          <w:rFonts w:ascii="Times New Roman" w:hAnsi="Times New Roman"/>
          <w:sz w:val="24"/>
          <w:szCs w:val="24"/>
        </w:rPr>
        <w:t>dal MIUR</w:t>
      </w:r>
      <w:r w:rsidRPr="00997C6A">
        <w:rPr>
          <w:rFonts w:ascii="Times New Roman" w:hAnsi="Times New Roman"/>
          <w:b/>
          <w:sz w:val="24"/>
          <w:szCs w:val="24"/>
        </w:rPr>
        <w:t xml:space="preserve"> </w:t>
      </w:r>
      <w:r w:rsidRPr="00997C6A">
        <w:rPr>
          <w:rFonts w:ascii="Times New Roman" w:hAnsi="Times New Roman"/>
          <w:sz w:val="24"/>
          <w:szCs w:val="24"/>
        </w:rPr>
        <w:t>e conferisce diplomi accademici equipollenti alle lauree di primo e di secondo livello.</w:t>
      </w:r>
    </w:p>
    <w:p w14:paraId="3BC58D9E" w14:textId="77777777" w:rsidR="00B96B2E" w:rsidRPr="00997C6A" w:rsidRDefault="00B96B2E" w:rsidP="00FD5C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7C6A">
        <w:rPr>
          <w:rFonts w:ascii="Times New Roman" w:hAnsi="Times New Roman"/>
          <w:sz w:val="24"/>
          <w:szCs w:val="24"/>
        </w:rPr>
        <w:t>L’offerta formativa NABA comprende Corsi triennali, bienni specialistici e Master nelle seguenti aree:</w:t>
      </w:r>
    </w:p>
    <w:p w14:paraId="5D6BB7E6" w14:textId="04FCFBCB" w:rsidR="00B96B2E" w:rsidRPr="00997C6A" w:rsidRDefault="00B96B2E" w:rsidP="00FD5C15">
      <w:pPr>
        <w:jc w:val="both"/>
        <w:rPr>
          <w:rFonts w:ascii="Times New Roman" w:hAnsi="Times New Roman"/>
          <w:b/>
          <w:sz w:val="24"/>
          <w:szCs w:val="24"/>
        </w:rPr>
      </w:pPr>
      <w:r w:rsidRPr="00997C6A">
        <w:rPr>
          <w:rFonts w:ascii="Times New Roman" w:hAnsi="Times New Roman"/>
          <w:b/>
          <w:sz w:val="24"/>
          <w:szCs w:val="24"/>
        </w:rPr>
        <w:t xml:space="preserve">Comunicazione Pubblicitaria e Graphic Design </w:t>
      </w:r>
      <w:r w:rsidRPr="00997C6A">
        <w:rPr>
          <w:rFonts w:ascii="Times New Roman" w:hAnsi="Times New Roman"/>
          <w:b/>
          <w:sz w:val="24"/>
          <w:szCs w:val="24"/>
        </w:rPr>
        <w:sym w:font="Symbol" w:char="F0B7"/>
      </w:r>
      <w:r w:rsidRPr="00997C6A">
        <w:rPr>
          <w:rFonts w:ascii="Times New Roman" w:hAnsi="Times New Roman"/>
          <w:b/>
          <w:sz w:val="24"/>
          <w:szCs w:val="24"/>
        </w:rPr>
        <w:t xml:space="preserve"> Pittura e Arti Visive  </w:t>
      </w:r>
      <w:r w:rsidRPr="00997C6A">
        <w:rPr>
          <w:rFonts w:ascii="Times New Roman" w:hAnsi="Times New Roman"/>
          <w:b/>
          <w:sz w:val="24"/>
          <w:szCs w:val="24"/>
        </w:rPr>
        <w:sym w:font="Symbol" w:char="F0B7"/>
      </w:r>
      <w:r w:rsidRPr="00997C6A">
        <w:rPr>
          <w:rFonts w:ascii="Times New Roman" w:hAnsi="Times New Roman"/>
          <w:b/>
          <w:sz w:val="24"/>
          <w:szCs w:val="24"/>
        </w:rPr>
        <w:t xml:space="preserve"> Media Design e Arti Multimediali (film e video, animazione 3D, ideazione e programmazione videogiochi) </w:t>
      </w:r>
      <w:r w:rsidRPr="00997C6A">
        <w:rPr>
          <w:rFonts w:ascii="Times New Roman" w:hAnsi="Times New Roman"/>
          <w:b/>
          <w:sz w:val="24"/>
          <w:szCs w:val="24"/>
        </w:rPr>
        <w:sym w:font="Symbol" w:char="F0B7"/>
      </w:r>
      <w:r w:rsidRPr="00997C6A">
        <w:rPr>
          <w:rFonts w:ascii="Times New Roman" w:hAnsi="Times New Roman"/>
          <w:b/>
          <w:sz w:val="24"/>
          <w:szCs w:val="24"/>
        </w:rPr>
        <w:t xml:space="preserve"> Disegno industriale, arredamento e architettura d’interni </w:t>
      </w:r>
      <w:r w:rsidRPr="00997C6A">
        <w:rPr>
          <w:rFonts w:ascii="Times New Roman" w:hAnsi="Times New Roman"/>
          <w:b/>
          <w:sz w:val="24"/>
          <w:szCs w:val="24"/>
        </w:rPr>
        <w:sym w:font="Symbol" w:char="F0B7"/>
      </w:r>
      <w:r w:rsidRPr="00997C6A">
        <w:rPr>
          <w:rFonts w:ascii="Times New Roman" w:hAnsi="Times New Roman"/>
          <w:b/>
          <w:sz w:val="24"/>
          <w:szCs w:val="24"/>
        </w:rPr>
        <w:t xml:space="preserve">  Moda </w:t>
      </w:r>
      <w:r w:rsidRPr="00997C6A">
        <w:rPr>
          <w:rFonts w:ascii="Times New Roman" w:hAnsi="Times New Roman"/>
          <w:b/>
          <w:sz w:val="24"/>
          <w:szCs w:val="24"/>
        </w:rPr>
        <w:sym w:font="Symbol" w:char="F0B7"/>
      </w:r>
      <w:r w:rsidRPr="00997C6A">
        <w:rPr>
          <w:rFonts w:ascii="Times New Roman" w:hAnsi="Times New Roman"/>
          <w:b/>
          <w:sz w:val="24"/>
          <w:szCs w:val="24"/>
        </w:rPr>
        <w:t xml:space="preserve"> Scenografia</w:t>
      </w:r>
      <w:r w:rsidR="002252AB">
        <w:rPr>
          <w:rFonts w:ascii="Times New Roman" w:hAnsi="Times New Roman"/>
          <w:b/>
          <w:sz w:val="24"/>
          <w:szCs w:val="24"/>
        </w:rPr>
        <w:t xml:space="preserve"> (</w:t>
      </w:r>
      <w:r w:rsidR="002252AB" w:rsidRPr="00095F90">
        <w:rPr>
          <w:rFonts w:ascii="Times New Roman" w:hAnsi="Times New Roman"/>
          <w:bCs/>
          <w:sz w:val="24"/>
          <w:szCs w:val="24"/>
        </w:rPr>
        <w:t>per ulteriori informazioni, vedasi</w:t>
      </w:r>
      <w:r w:rsidR="00095F90">
        <w:rPr>
          <w:rFonts w:ascii="Times New Roman" w:hAnsi="Times New Roman"/>
          <w:b/>
          <w:sz w:val="24"/>
          <w:szCs w:val="24"/>
        </w:rPr>
        <w:t xml:space="preserve"> </w:t>
      </w:r>
      <w:hyperlink r:id="rId10" w:history="1">
        <w:r w:rsidR="00095F90" w:rsidRPr="00095F90">
          <w:rPr>
            <w:rStyle w:val="Collegamentoipertestuale"/>
            <w:rFonts w:ascii="Times New Roman" w:hAnsi="Times New Roman"/>
            <w:b/>
            <w:sz w:val="24"/>
            <w:szCs w:val="24"/>
          </w:rPr>
          <w:t>https://www.naba.it/it</w:t>
        </w:r>
      </w:hyperlink>
      <w:r w:rsidR="00095F90">
        <w:rPr>
          <w:rFonts w:ascii="Times New Roman" w:hAnsi="Times New Roman"/>
          <w:b/>
          <w:sz w:val="24"/>
          <w:szCs w:val="24"/>
        </w:rPr>
        <w:t>)</w:t>
      </w:r>
    </w:p>
    <w:p w14:paraId="6E10A18B" w14:textId="76C819BE" w:rsidR="00B96B2E" w:rsidRDefault="00B96B2E" w:rsidP="00B96B2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97C6A">
        <w:rPr>
          <w:rFonts w:ascii="Times New Roman" w:hAnsi="Times New Roman"/>
          <w:color w:val="000000"/>
          <w:sz w:val="24"/>
          <w:szCs w:val="24"/>
        </w:rPr>
        <w:t xml:space="preserve">La didattica NABA valorizza in uguale misura gli aspetti culturali, teorici e pratici e si radica nella metodologia del progetto, nel confronto con il mondo delle aziende e del lavoro ed è volta ad offrire prospettive concrete di sviluppo umano e professionale.  </w:t>
      </w:r>
    </w:p>
    <w:p w14:paraId="3C52A3D0" w14:textId="2D396DFA" w:rsidR="00997C6A" w:rsidRDefault="00997C6A" w:rsidP="00997C6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Pr="00997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’incontro si terrà </w:t>
      </w:r>
      <w:r w:rsidRPr="00997C6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martedì 22 febbraio alle ore 16: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Pr="00997C6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0 e</w:t>
      </w:r>
      <w:r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d avrà la durata di circa 60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’.</w:t>
      </w:r>
    </w:p>
    <w:p w14:paraId="2A9C971D" w14:textId="77777777" w:rsidR="00FD5C15" w:rsidRDefault="00FD5C15" w:rsidP="00FD5C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4CFEDBE" w14:textId="36EC10C8" w:rsidR="00FD5C15" w:rsidRPr="00FD5C15" w:rsidRDefault="00FD5C15" w:rsidP="00FD5C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Gli studenti dell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</w:t>
      </w:r>
      <w:r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Classi Quinte, entro la giornata di lunedì 21 febbraio 2022, riceveranno l’invito di partecipazione al webinar sulla propria casella di posta istituzionale (es.: cognome.nome-alu@istitutonovelli.edu.it) ed avranno cura di collegarsi allo stesso esclusivamente tramite il medesimo account, ai fini del riconoscimento da parte dell’organizzatore della video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r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riunione e del conseguente rilascio dell’attestato di partecipazione.  </w:t>
      </w:r>
    </w:p>
    <w:p w14:paraId="66F5FB7A" w14:textId="77777777" w:rsidR="00FD5C15" w:rsidRPr="00997C6A" w:rsidRDefault="00FD5C15" w:rsidP="00997C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sectPr w:rsidR="00732281" w:rsidRPr="008E4E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91251"/>
    <w:rsid w:val="00095F90"/>
    <w:rsid w:val="000B2AE3"/>
    <w:rsid w:val="000F47AE"/>
    <w:rsid w:val="00117096"/>
    <w:rsid w:val="00197E98"/>
    <w:rsid w:val="002252AB"/>
    <w:rsid w:val="003C7F52"/>
    <w:rsid w:val="00500AF3"/>
    <w:rsid w:val="006508C8"/>
    <w:rsid w:val="006F2099"/>
    <w:rsid w:val="00732281"/>
    <w:rsid w:val="007C05CA"/>
    <w:rsid w:val="00850FF5"/>
    <w:rsid w:val="00857AF5"/>
    <w:rsid w:val="008B0D43"/>
    <w:rsid w:val="008F410A"/>
    <w:rsid w:val="00997C6A"/>
    <w:rsid w:val="009B0412"/>
    <w:rsid w:val="00A233DE"/>
    <w:rsid w:val="00A30E0A"/>
    <w:rsid w:val="00A35077"/>
    <w:rsid w:val="00A61DB7"/>
    <w:rsid w:val="00B64300"/>
    <w:rsid w:val="00B90AC4"/>
    <w:rsid w:val="00B96B2E"/>
    <w:rsid w:val="00DA39E8"/>
    <w:rsid w:val="00E01B2A"/>
    <w:rsid w:val="00E22146"/>
    <w:rsid w:val="00F056A1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www.naba.it/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DOCENTE22</cp:lastModifiedBy>
  <cp:revision>5</cp:revision>
  <cp:lastPrinted>2021-12-09T12:00:00Z</cp:lastPrinted>
  <dcterms:created xsi:type="dcterms:W3CDTF">2022-02-15T10:48:00Z</dcterms:created>
  <dcterms:modified xsi:type="dcterms:W3CDTF">2022-02-16T13:15:00Z</dcterms:modified>
</cp:coreProperties>
</file>