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29FC3" w14:textId="77777777" w:rsidR="00037043" w:rsidRPr="00446FB3" w:rsidRDefault="00014E0A">
      <w:pPr>
        <w:rPr>
          <w:rFonts w:ascii="Times New Roman" w:hAnsi="Times New Roman" w:cs="Times New Roman"/>
          <w:b/>
          <w:sz w:val="28"/>
          <w:szCs w:val="28"/>
          <w:u w:val="single"/>
        </w:rPr>
      </w:pPr>
      <w:r w:rsidRPr="00446FB3">
        <w:rPr>
          <w:rFonts w:ascii="Times New Roman" w:hAnsi="Times New Roman" w:cs="Times New Roman"/>
          <w:b/>
          <w:sz w:val="28"/>
          <w:szCs w:val="28"/>
          <w:u w:val="single"/>
        </w:rPr>
        <w:t>CORSO SERALE</w:t>
      </w:r>
    </w:p>
    <w:p w14:paraId="05C7C606" w14:textId="77777777" w:rsidR="00446FB3" w:rsidRDefault="00446FB3">
      <w:pPr>
        <w:rPr>
          <w:rFonts w:ascii="Times New Roman" w:hAnsi="Times New Roman" w:cs="Times New Roman"/>
          <w:sz w:val="24"/>
          <w:szCs w:val="24"/>
        </w:rPr>
      </w:pPr>
    </w:p>
    <w:p w14:paraId="5C0480E9" w14:textId="77777777" w:rsidR="00014E0A" w:rsidRPr="00446FB3" w:rsidRDefault="00014E0A">
      <w:pPr>
        <w:rPr>
          <w:rFonts w:ascii="Times New Roman" w:hAnsi="Times New Roman" w:cs="Times New Roman"/>
          <w:i/>
          <w:sz w:val="24"/>
          <w:szCs w:val="24"/>
        </w:rPr>
      </w:pPr>
      <w:r w:rsidRPr="00446FB3">
        <w:rPr>
          <w:rFonts w:ascii="Times New Roman" w:hAnsi="Times New Roman" w:cs="Times New Roman"/>
          <w:i/>
          <w:sz w:val="24"/>
          <w:szCs w:val="24"/>
        </w:rPr>
        <w:t>NORME DI RIFERIMENTO</w:t>
      </w:r>
    </w:p>
    <w:p w14:paraId="33D25558" w14:textId="77777777" w:rsidR="00014E0A" w:rsidRPr="00446FB3" w:rsidRDefault="00014E0A">
      <w:pPr>
        <w:rPr>
          <w:rFonts w:ascii="Times New Roman" w:hAnsi="Times New Roman" w:cs="Times New Roman"/>
          <w:b/>
          <w:sz w:val="24"/>
          <w:szCs w:val="24"/>
        </w:rPr>
      </w:pPr>
      <w:r w:rsidRPr="00446FB3">
        <w:rPr>
          <w:rFonts w:ascii="Times New Roman" w:hAnsi="Times New Roman" w:cs="Times New Roman"/>
          <w:b/>
          <w:sz w:val="24"/>
          <w:szCs w:val="24"/>
        </w:rPr>
        <w:t>1.Nota 699 DEL 6/05/2021</w:t>
      </w:r>
    </w:p>
    <w:p w14:paraId="2720DD9F" w14:textId="77777777" w:rsidR="00014E0A" w:rsidRPr="008675C3" w:rsidRDefault="00014E0A" w:rsidP="00014E0A">
      <w:pPr>
        <w:autoSpaceDE w:val="0"/>
        <w:autoSpaceDN w:val="0"/>
        <w:adjustRightInd w:val="0"/>
        <w:spacing w:after="0" w:line="240" w:lineRule="auto"/>
        <w:rPr>
          <w:rFonts w:ascii="Times New Roman" w:hAnsi="Times New Roman" w:cs="Times New Roman"/>
          <w:b/>
          <w:bCs/>
          <w:sz w:val="24"/>
          <w:szCs w:val="24"/>
        </w:rPr>
      </w:pPr>
      <w:r w:rsidRPr="008675C3">
        <w:rPr>
          <w:rFonts w:ascii="Times New Roman" w:hAnsi="Times New Roman" w:cs="Times New Roman"/>
          <w:b/>
          <w:bCs/>
          <w:sz w:val="24"/>
          <w:szCs w:val="24"/>
        </w:rPr>
        <w:t>Valutazione nei Centri provinciali per l’istruzione degli adulti</w:t>
      </w:r>
    </w:p>
    <w:p w14:paraId="32E2EFA2" w14:textId="77777777"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r w:rsidRPr="008675C3">
        <w:rPr>
          <w:rFonts w:ascii="Times New Roman" w:hAnsi="Times New Roman" w:cs="Times New Roman"/>
          <w:sz w:val="24"/>
          <w:szCs w:val="24"/>
        </w:rPr>
        <w:t>La valutazione degli adulti frequentanti i Percorsi di istruzione di alfabetizzazione e</w:t>
      </w:r>
    </w:p>
    <w:p w14:paraId="470FEFA5" w14:textId="77777777"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r w:rsidRPr="008675C3">
        <w:rPr>
          <w:rFonts w:ascii="Times New Roman" w:hAnsi="Times New Roman" w:cs="Times New Roman"/>
          <w:sz w:val="24"/>
          <w:szCs w:val="24"/>
        </w:rPr>
        <w:t>apprendimento della lingua italiana, i Percorsi di istruzione degli adulti di primo livello e i</w:t>
      </w:r>
    </w:p>
    <w:p w14:paraId="496965F5" w14:textId="77777777"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r w:rsidRPr="008675C3">
        <w:rPr>
          <w:rFonts w:ascii="Times New Roman" w:hAnsi="Times New Roman" w:cs="Times New Roman"/>
          <w:sz w:val="24"/>
          <w:szCs w:val="24"/>
        </w:rPr>
        <w:t>Percorsi di istruzione di secondo livello si svolge ai sensi del DPR n. 263/12 secondo le</w:t>
      </w:r>
    </w:p>
    <w:p w14:paraId="6B7939C0" w14:textId="77777777"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r w:rsidRPr="008675C3">
        <w:rPr>
          <w:rFonts w:ascii="Times New Roman" w:hAnsi="Times New Roman" w:cs="Times New Roman"/>
          <w:sz w:val="24"/>
          <w:szCs w:val="24"/>
        </w:rPr>
        <w:t>disposizioni dettate con la nota DGOSV prot. n. 22381 del 31 ottobre 2019, ivi comprese</w:t>
      </w:r>
    </w:p>
    <w:p w14:paraId="24A95B1C" w14:textId="77777777"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r w:rsidRPr="008675C3">
        <w:rPr>
          <w:rFonts w:ascii="Times New Roman" w:hAnsi="Times New Roman" w:cs="Times New Roman"/>
          <w:sz w:val="24"/>
          <w:szCs w:val="24"/>
        </w:rPr>
        <w:t>quelle in essa richiamate, che si intendono confermate anche per l’a. s. 2020/2021 fatte salve,</w:t>
      </w:r>
    </w:p>
    <w:p w14:paraId="10190B6E" w14:textId="77777777"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r w:rsidRPr="008675C3">
        <w:rPr>
          <w:rFonts w:ascii="Times New Roman" w:hAnsi="Times New Roman" w:cs="Times New Roman"/>
          <w:sz w:val="24"/>
          <w:szCs w:val="24"/>
        </w:rPr>
        <w:t>comunque, le disposizioni relative agli esami di Stato I e II ciclo come disciplinate</w:t>
      </w:r>
    </w:p>
    <w:p w14:paraId="2BD82EAA" w14:textId="77777777" w:rsidR="00014E0A" w:rsidRPr="008675C3" w:rsidRDefault="00014E0A" w:rsidP="00014E0A">
      <w:pPr>
        <w:rPr>
          <w:rFonts w:ascii="Times New Roman" w:hAnsi="Times New Roman" w:cs="Times New Roman"/>
          <w:sz w:val="24"/>
          <w:szCs w:val="24"/>
        </w:rPr>
      </w:pPr>
      <w:r w:rsidRPr="008675C3">
        <w:rPr>
          <w:rFonts w:ascii="Times New Roman" w:hAnsi="Times New Roman" w:cs="Times New Roman"/>
          <w:sz w:val="24"/>
          <w:szCs w:val="24"/>
        </w:rPr>
        <w:t>rispettivamente con OM 52/21 e OM 53/21.</w:t>
      </w:r>
    </w:p>
    <w:p w14:paraId="1F82EFF9" w14:textId="77777777" w:rsidR="00014E0A" w:rsidRDefault="00014E0A" w:rsidP="00014E0A">
      <w:pPr>
        <w:rPr>
          <w:rFonts w:ascii="Times New Roman" w:hAnsi="Times New Roman" w:cs="Times New Roman"/>
          <w:b/>
          <w:sz w:val="24"/>
          <w:szCs w:val="24"/>
        </w:rPr>
      </w:pPr>
      <w:r w:rsidRPr="00446FB3">
        <w:rPr>
          <w:rFonts w:ascii="Times New Roman" w:hAnsi="Times New Roman" w:cs="Times New Roman"/>
          <w:b/>
          <w:sz w:val="24"/>
          <w:szCs w:val="24"/>
        </w:rPr>
        <w:t>2.Nota DGOSV prot. n. 22381 del 31 ottobre 2019</w:t>
      </w:r>
      <w:r w:rsidR="00446FB3">
        <w:rPr>
          <w:rFonts w:ascii="Times New Roman" w:hAnsi="Times New Roman" w:cs="Times New Roman"/>
          <w:b/>
          <w:sz w:val="24"/>
          <w:szCs w:val="24"/>
        </w:rPr>
        <w:t xml:space="preserve"> </w:t>
      </w:r>
    </w:p>
    <w:p w14:paraId="7D3CF07B" w14:textId="77777777" w:rsidR="00446FB3" w:rsidRPr="00446FB3" w:rsidRDefault="00446FB3" w:rsidP="00014E0A">
      <w:pPr>
        <w:rPr>
          <w:rFonts w:ascii="Times New Roman" w:hAnsi="Times New Roman" w:cs="Times New Roman"/>
          <w:b/>
          <w:sz w:val="24"/>
          <w:szCs w:val="24"/>
        </w:rPr>
      </w:pPr>
      <w:r>
        <w:rPr>
          <w:rFonts w:ascii="Times New Roman" w:hAnsi="Times New Roman" w:cs="Times New Roman"/>
          <w:b/>
          <w:sz w:val="24"/>
          <w:szCs w:val="24"/>
        </w:rPr>
        <w:t>In merito alla valutazione si richiamano le disposizioni contenute nella c.m. 3/2016 punti 1,2,4</w:t>
      </w:r>
    </w:p>
    <w:p w14:paraId="25E29466" w14:textId="77777777" w:rsidR="00014E0A" w:rsidRPr="00446FB3" w:rsidRDefault="00446FB3" w:rsidP="00014E0A">
      <w:pPr>
        <w:rPr>
          <w:rFonts w:ascii="Times New Roman" w:hAnsi="Times New Roman" w:cs="Times New Roman"/>
          <w:b/>
          <w:sz w:val="24"/>
          <w:szCs w:val="24"/>
        </w:rPr>
      </w:pPr>
      <w:r w:rsidRPr="00446FB3">
        <w:rPr>
          <w:rFonts w:ascii="Times New Roman" w:hAnsi="Times New Roman" w:cs="Times New Roman"/>
          <w:b/>
          <w:sz w:val="24"/>
          <w:szCs w:val="24"/>
        </w:rPr>
        <w:t>3. C.M. n.3/</w:t>
      </w:r>
      <w:r w:rsidR="00014E0A" w:rsidRPr="00446FB3">
        <w:rPr>
          <w:rFonts w:ascii="Times New Roman" w:hAnsi="Times New Roman" w:cs="Times New Roman"/>
          <w:b/>
          <w:sz w:val="24"/>
          <w:szCs w:val="24"/>
        </w:rPr>
        <w:t>2016</w:t>
      </w:r>
    </w:p>
    <w:p w14:paraId="0063CE52" w14:textId="77777777" w:rsidR="00014E0A" w:rsidRPr="00446FB3" w:rsidRDefault="00014E0A">
      <w:pPr>
        <w:rPr>
          <w:rFonts w:ascii="Times New Roman" w:hAnsi="Times New Roman" w:cs="Times New Roman"/>
          <w:sz w:val="24"/>
          <w:szCs w:val="24"/>
        </w:rPr>
      </w:pPr>
    </w:p>
    <w:p w14:paraId="0FEEDB49" w14:textId="77777777" w:rsidR="007E736F" w:rsidRPr="00446FB3" w:rsidRDefault="00446FB3" w:rsidP="007E736F">
      <w:pPr>
        <w:rPr>
          <w:rFonts w:ascii="Times New Roman" w:hAnsi="Times New Roman" w:cs="Times New Roman"/>
          <w:b/>
          <w:color w:val="424247"/>
          <w:sz w:val="24"/>
          <w:szCs w:val="24"/>
          <w:u w:val="single"/>
        </w:rPr>
      </w:pPr>
      <w:r>
        <w:rPr>
          <w:rFonts w:ascii="Times New Roman" w:hAnsi="Times New Roman" w:cs="Times New Roman"/>
          <w:b/>
          <w:color w:val="424247"/>
          <w:sz w:val="24"/>
          <w:szCs w:val="24"/>
          <w:u w:val="single"/>
        </w:rPr>
        <w:t>1</w:t>
      </w:r>
      <w:r w:rsidR="007E736F" w:rsidRPr="00446FB3">
        <w:rPr>
          <w:rFonts w:ascii="Times New Roman" w:hAnsi="Times New Roman" w:cs="Times New Roman"/>
          <w:b/>
          <w:color w:val="424247"/>
          <w:sz w:val="24"/>
          <w:szCs w:val="24"/>
          <w:u w:val="single"/>
        </w:rPr>
        <w:t>.VALUTAZIONE</w:t>
      </w:r>
    </w:p>
    <w:p w14:paraId="595F3B8A" w14:textId="77777777" w:rsidR="007E736F" w:rsidRPr="00446FB3" w:rsidRDefault="007E736F" w:rsidP="007E736F">
      <w:pPr>
        <w:rPr>
          <w:rFonts w:ascii="Times New Roman" w:hAnsi="Times New Roman" w:cs="Times New Roman"/>
          <w:b/>
          <w:color w:val="424247"/>
          <w:sz w:val="24"/>
          <w:szCs w:val="24"/>
          <w:u w:val="single"/>
        </w:rPr>
      </w:pPr>
      <w:r w:rsidRPr="00446FB3">
        <w:rPr>
          <w:rFonts w:ascii="Times New Roman" w:hAnsi="Times New Roman" w:cs="Times New Roman"/>
          <w:b/>
          <w:color w:val="424247"/>
          <w:sz w:val="24"/>
          <w:szCs w:val="24"/>
          <w:u w:val="single"/>
        </w:rPr>
        <w:t>Per gli adulti iscritti ai percorsi d’istruzione è prevista la valutazione periodica (quadrimestrale/trimestrale come deliber</w:t>
      </w:r>
      <w:r w:rsidR="00446FB3">
        <w:rPr>
          <w:rFonts w:ascii="Times New Roman" w:hAnsi="Times New Roman" w:cs="Times New Roman"/>
          <w:b/>
          <w:color w:val="424247"/>
          <w:sz w:val="24"/>
          <w:szCs w:val="24"/>
          <w:u w:val="single"/>
        </w:rPr>
        <w:t>ato dal Colle</w:t>
      </w:r>
      <w:r w:rsidRPr="00446FB3">
        <w:rPr>
          <w:rFonts w:ascii="Times New Roman" w:hAnsi="Times New Roman" w:cs="Times New Roman"/>
          <w:b/>
          <w:color w:val="424247"/>
          <w:sz w:val="24"/>
          <w:szCs w:val="24"/>
          <w:u w:val="single"/>
        </w:rPr>
        <w:t>gio dei docenti art.74, comma 4 del D.L. 297/1994), finale ed intermedia.</w:t>
      </w:r>
    </w:p>
    <w:p w14:paraId="357BF1EF" w14:textId="77777777" w:rsidR="007E736F" w:rsidRPr="00446FB3" w:rsidRDefault="007E736F" w:rsidP="007E736F">
      <w:pPr>
        <w:rPr>
          <w:rFonts w:ascii="Times New Roman" w:hAnsi="Times New Roman" w:cs="Times New Roman"/>
          <w:b/>
          <w:color w:val="424247"/>
          <w:sz w:val="24"/>
          <w:szCs w:val="24"/>
          <w:u w:val="single"/>
        </w:rPr>
      </w:pPr>
    </w:p>
    <w:p w14:paraId="6EFD30D8" w14:textId="77777777" w:rsidR="007E736F" w:rsidRPr="00446FB3" w:rsidRDefault="00446FB3" w:rsidP="00446FB3">
      <w:pPr>
        <w:autoSpaceDE w:val="0"/>
        <w:autoSpaceDN w:val="0"/>
        <w:adjustRightInd w:val="0"/>
        <w:spacing w:after="0" w:line="240" w:lineRule="auto"/>
        <w:jc w:val="both"/>
        <w:rPr>
          <w:rFonts w:ascii="Times New Roman" w:hAnsi="Times New Roman" w:cs="Times New Roman"/>
          <w:b/>
          <w:color w:val="424247"/>
          <w:sz w:val="24"/>
          <w:szCs w:val="24"/>
        </w:rPr>
      </w:pPr>
      <w:proofErr w:type="spellStart"/>
      <w:r>
        <w:rPr>
          <w:rFonts w:ascii="Times New Roman" w:hAnsi="Times New Roman" w:cs="Times New Roman"/>
          <w:b/>
          <w:color w:val="424247"/>
          <w:sz w:val="24"/>
          <w:szCs w:val="24"/>
        </w:rPr>
        <w:t>A</w:t>
      </w:r>
      <w:r w:rsidRPr="00446FB3">
        <w:rPr>
          <w:rFonts w:ascii="Times New Roman" w:hAnsi="Times New Roman" w:cs="Times New Roman"/>
          <w:b/>
          <w:color w:val="424247"/>
          <w:sz w:val="24"/>
          <w:szCs w:val="24"/>
        </w:rPr>
        <w:t>.</w:t>
      </w:r>
      <w:r w:rsidR="007E736F" w:rsidRPr="00446FB3">
        <w:rPr>
          <w:rFonts w:ascii="Times New Roman" w:hAnsi="Times New Roman" w:cs="Times New Roman"/>
          <w:b/>
          <w:color w:val="424247"/>
          <w:sz w:val="24"/>
          <w:szCs w:val="24"/>
        </w:rPr>
        <w:t>Valutazione</w:t>
      </w:r>
      <w:proofErr w:type="spellEnd"/>
      <w:r w:rsidR="007E736F" w:rsidRPr="00446FB3">
        <w:rPr>
          <w:rFonts w:ascii="Times New Roman" w:hAnsi="Times New Roman" w:cs="Times New Roman"/>
          <w:b/>
          <w:color w:val="424247"/>
          <w:sz w:val="24"/>
          <w:szCs w:val="24"/>
        </w:rPr>
        <w:t xml:space="preserve"> intermedia</w:t>
      </w:r>
      <w:r w:rsidRPr="00446FB3">
        <w:rPr>
          <w:rFonts w:ascii="Times New Roman" w:hAnsi="Times New Roman" w:cs="Times New Roman"/>
          <w:b/>
          <w:color w:val="424247"/>
          <w:sz w:val="24"/>
          <w:szCs w:val="24"/>
        </w:rPr>
        <w:t xml:space="preserve"> </w:t>
      </w:r>
      <w:r w:rsidRPr="00A17DB3">
        <w:rPr>
          <w:rFonts w:ascii="Times New Roman" w:hAnsi="Times New Roman" w:cs="Times New Roman"/>
          <w:b/>
          <w:color w:val="424247"/>
          <w:sz w:val="24"/>
          <w:szCs w:val="24"/>
        </w:rPr>
        <w:t xml:space="preserve">(punto 2. della C.M. </w:t>
      </w:r>
      <w:r w:rsidR="00A17DB3" w:rsidRPr="00A17DB3">
        <w:rPr>
          <w:rFonts w:ascii="Times New Roman" w:hAnsi="Times New Roman" w:cs="Times New Roman"/>
          <w:b/>
          <w:sz w:val="24"/>
          <w:szCs w:val="24"/>
        </w:rPr>
        <w:t>N.3 del</w:t>
      </w:r>
      <w:r w:rsidRPr="00A17DB3">
        <w:rPr>
          <w:rFonts w:ascii="Times New Roman" w:hAnsi="Times New Roman" w:cs="Times New Roman"/>
          <w:b/>
          <w:sz w:val="24"/>
          <w:szCs w:val="24"/>
        </w:rPr>
        <w:t xml:space="preserve"> 2016)</w:t>
      </w:r>
    </w:p>
    <w:p w14:paraId="0247B234"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Poiché il primo e il secondo periodo didattico dei percorsi di istruzione degli adulti di secondo</w:t>
      </w:r>
    </w:p>
    <w:p w14:paraId="138C1F61"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 xml:space="preserve">livello possono essere fruiti anche in due anni scolastici </w:t>
      </w:r>
      <w:r w:rsidRPr="00446FB3">
        <w:rPr>
          <w:rFonts w:ascii="Times New Roman" w:hAnsi="Times New Roman" w:cs="Times New Roman"/>
          <w:color w:val="ACACB1"/>
          <w:sz w:val="24"/>
          <w:szCs w:val="24"/>
        </w:rPr>
        <w:t>[</w:t>
      </w:r>
      <w:r w:rsidRPr="00446FB3">
        <w:rPr>
          <w:rFonts w:ascii="Times New Roman" w:hAnsi="Times New Roman" w:cs="Times New Roman"/>
          <w:color w:val="424247"/>
          <w:sz w:val="24"/>
          <w:szCs w:val="24"/>
        </w:rPr>
        <w:t>(art. 5</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comma 1</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lettera d) DPR</w:t>
      </w:r>
    </w:p>
    <w:p w14:paraId="019C7F59"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263</w:t>
      </w:r>
      <w:r w:rsidRPr="00446FB3">
        <w:rPr>
          <w:rFonts w:ascii="Times New Roman" w:hAnsi="Times New Roman" w:cs="Times New Roman"/>
          <w:color w:val="949297"/>
          <w:sz w:val="24"/>
          <w:szCs w:val="24"/>
        </w:rPr>
        <w:t>/</w:t>
      </w:r>
      <w:r w:rsidRPr="00446FB3">
        <w:rPr>
          <w:rFonts w:ascii="Times New Roman" w:hAnsi="Times New Roman" w:cs="Times New Roman"/>
          <w:color w:val="424247"/>
          <w:sz w:val="24"/>
          <w:szCs w:val="24"/>
        </w:rPr>
        <w:t>12</w:t>
      </w:r>
      <w:r w:rsidRPr="00446FB3">
        <w:rPr>
          <w:rFonts w:ascii="Times New Roman" w:hAnsi="Times New Roman" w:cs="Times New Roman"/>
          <w:color w:val="ACACB1"/>
          <w:sz w:val="24"/>
          <w:szCs w:val="24"/>
        </w:rPr>
        <w:t>]</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 xml:space="preserve">al termine del primo anno è prevista </w:t>
      </w:r>
      <w:r w:rsidRPr="00A17DB3">
        <w:rPr>
          <w:rFonts w:ascii="Times New Roman" w:hAnsi="Times New Roman" w:cs="Times New Roman"/>
          <w:b/>
          <w:color w:val="424247"/>
          <w:sz w:val="24"/>
          <w:szCs w:val="24"/>
        </w:rPr>
        <w:t>la valutazione intermedia</w:t>
      </w:r>
      <w:r w:rsidRPr="00446FB3">
        <w:rPr>
          <w:rFonts w:ascii="Times New Roman" w:hAnsi="Times New Roman" w:cs="Times New Roman"/>
          <w:color w:val="424247"/>
          <w:sz w:val="24"/>
          <w:szCs w:val="24"/>
        </w:rPr>
        <w:t xml:space="preserve"> degli adulti che hanno</w:t>
      </w:r>
    </w:p>
    <w:p w14:paraId="6BCE18CD"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richiesto di frequentare il periodo didattico in due anni.</w:t>
      </w:r>
    </w:p>
    <w:p w14:paraId="5C9A5567"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La valutazione intermedia è finalizzata ad accertare il livello di acquisizione delle competenze</w:t>
      </w:r>
    </w:p>
    <w:p w14:paraId="27CB2936"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relative alle discipline</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indicate nel piano delle UDA di cui al punto 6 del patto formativo</w:t>
      </w:r>
    </w:p>
    <w:p w14:paraId="37F8B976"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 xml:space="preserve">individuale </w:t>
      </w:r>
      <w:proofErr w:type="gramStart"/>
      <w:r w:rsidRPr="00446FB3">
        <w:rPr>
          <w:rFonts w:ascii="Times New Roman" w:hAnsi="Times New Roman" w:cs="Times New Roman"/>
          <w:color w:val="424247"/>
          <w:sz w:val="24"/>
          <w:szCs w:val="24"/>
        </w:rPr>
        <w:t>( 3.2</w:t>
      </w:r>
      <w:proofErr w:type="gramEnd"/>
      <w:r w:rsidRPr="00446FB3">
        <w:rPr>
          <w:rFonts w:ascii="Times New Roman" w:hAnsi="Times New Roman" w:cs="Times New Roman"/>
          <w:color w:val="424247"/>
          <w:sz w:val="24"/>
          <w:szCs w:val="24"/>
        </w:rPr>
        <w:t xml:space="preserve"> Linee guida</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DI 12 marzo 2015)</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da acquisire ad esito del percorso di studio</w:t>
      </w:r>
    </w:p>
    <w:p w14:paraId="5BEFAA39"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personalizzato (PSP) al termine dell'anno di riferimento.</w:t>
      </w:r>
    </w:p>
    <w:p w14:paraId="14623C0E" w14:textId="77777777" w:rsidR="007E736F" w:rsidRPr="00A17DB3" w:rsidRDefault="007E736F" w:rsidP="00446FB3">
      <w:pPr>
        <w:autoSpaceDE w:val="0"/>
        <w:autoSpaceDN w:val="0"/>
        <w:adjustRightInd w:val="0"/>
        <w:spacing w:after="0" w:line="240" w:lineRule="auto"/>
        <w:jc w:val="both"/>
        <w:rPr>
          <w:rFonts w:ascii="Times New Roman" w:hAnsi="Times New Roman" w:cs="Times New Roman"/>
          <w:b/>
          <w:color w:val="424247"/>
          <w:sz w:val="24"/>
          <w:szCs w:val="24"/>
        </w:rPr>
      </w:pPr>
      <w:r w:rsidRPr="00446FB3">
        <w:rPr>
          <w:rFonts w:ascii="Times New Roman" w:hAnsi="Times New Roman" w:cs="Times New Roman"/>
          <w:color w:val="424247"/>
          <w:sz w:val="24"/>
          <w:szCs w:val="24"/>
        </w:rPr>
        <w:t xml:space="preserve">Qualora in sede di scrutinio ad esito della valutazione intermedia venga accertato un </w:t>
      </w:r>
      <w:r w:rsidRPr="00A17DB3">
        <w:rPr>
          <w:rFonts w:ascii="Times New Roman" w:hAnsi="Times New Roman" w:cs="Times New Roman"/>
          <w:b/>
          <w:color w:val="424247"/>
          <w:sz w:val="24"/>
          <w:szCs w:val="24"/>
        </w:rPr>
        <w:t>livello</w:t>
      </w:r>
    </w:p>
    <w:p w14:paraId="17A6956B"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A17DB3">
        <w:rPr>
          <w:rFonts w:ascii="Times New Roman" w:hAnsi="Times New Roman" w:cs="Times New Roman"/>
          <w:b/>
          <w:color w:val="424247"/>
          <w:sz w:val="24"/>
          <w:szCs w:val="24"/>
        </w:rPr>
        <w:t>insufficiente di</w:t>
      </w:r>
      <w:r w:rsidRPr="00446FB3">
        <w:rPr>
          <w:rFonts w:ascii="Times New Roman" w:hAnsi="Times New Roman" w:cs="Times New Roman"/>
          <w:color w:val="424247"/>
          <w:sz w:val="24"/>
          <w:szCs w:val="24"/>
        </w:rPr>
        <w:t xml:space="preserve"> acquisizione (inferiore a 6) delle suddette competenze</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il consiglio di Classe</w:t>
      </w:r>
    </w:p>
    <w:p w14:paraId="6CBEE36A"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comunica all'adulto e alla Commissione di cui all</w:t>
      </w:r>
      <w:r w:rsidRPr="00446FB3">
        <w:rPr>
          <w:rFonts w:ascii="Times New Roman" w:hAnsi="Times New Roman" w:cs="Times New Roman"/>
          <w:color w:val="737378"/>
          <w:sz w:val="24"/>
          <w:szCs w:val="24"/>
        </w:rPr>
        <w:t>'</w:t>
      </w:r>
      <w:r w:rsidRPr="00446FB3">
        <w:rPr>
          <w:rFonts w:ascii="Times New Roman" w:hAnsi="Times New Roman" w:cs="Times New Roman"/>
          <w:color w:val="424247"/>
          <w:sz w:val="24"/>
          <w:szCs w:val="24"/>
        </w:rPr>
        <w:t>articolo 5, comma 2 del DPR 263</w:t>
      </w:r>
      <w:r w:rsidRPr="00446FB3">
        <w:rPr>
          <w:rFonts w:ascii="Times New Roman" w:hAnsi="Times New Roman" w:cs="Times New Roman"/>
          <w:color w:val="737378"/>
          <w:sz w:val="24"/>
          <w:szCs w:val="24"/>
        </w:rPr>
        <w:t>/</w:t>
      </w:r>
      <w:r w:rsidRPr="00446FB3">
        <w:rPr>
          <w:rFonts w:ascii="Times New Roman" w:hAnsi="Times New Roman" w:cs="Times New Roman"/>
          <w:color w:val="424247"/>
          <w:sz w:val="24"/>
          <w:szCs w:val="24"/>
        </w:rPr>
        <w:t>12 le</w:t>
      </w:r>
    </w:p>
    <w:p w14:paraId="72274687"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 xml:space="preserve">carenze individuate ai fini della </w:t>
      </w:r>
      <w:r w:rsidRPr="00A17DB3">
        <w:rPr>
          <w:rFonts w:ascii="Times New Roman" w:hAnsi="Times New Roman" w:cs="Times New Roman"/>
          <w:b/>
          <w:color w:val="424247"/>
          <w:sz w:val="24"/>
          <w:szCs w:val="24"/>
        </w:rPr>
        <w:t>revisione del patto formativo</w:t>
      </w:r>
      <w:r w:rsidRPr="00446FB3">
        <w:rPr>
          <w:rFonts w:ascii="Times New Roman" w:hAnsi="Times New Roman" w:cs="Times New Roman"/>
          <w:color w:val="424247"/>
          <w:sz w:val="24"/>
          <w:szCs w:val="24"/>
        </w:rPr>
        <w:t xml:space="preserve"> individuale e della relativa</w:t>
      </w:r>
    </w:p>
    <w:p w14:paraId="67C98DF8" w14:textId="77777777"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formalizzazione del percorso di studio personalizzato da frequentare nel secondo anno del</w:t>
      </w:r>
    </w:p>
    <w:p w14:paraId="3A5856B5" w14:textId="77777777" w:rsidR="007E736F" w:rsidRPr="00446FB3" w:rsidRDefault="007E736F" w:rsidP="00446FB3">
      <w:pPr>
        <w:jc w:val="both"/>
        <w:rPr>
          <w:rFonts w:ascii="Times New Roman" w:hAnsi="Times New Roman" w:cs="Times New Roman"/>
          <w:b/>
          <w:color w:val="424247"/>
          <w:sz w:val="24"/>
          <w:szCs w:val="24"/>
        </w:rPr>
      </w:pPr>
      <w:r w:rsidRPr="00446FB3">
        <w:rPr>
          <w:rFonts w:ascii="Times New Roman" w:hAnsi="Times New Roman" w:cs="Times New Roman"/>
          <w:color w:val="424247"/>
          <w:sz w:val="24"/>
          <w:szCs w:val="24"/>
        </w:rPr>
        <w:t xml:space="preserve">periodo didattico di riferimento a cui </w:t>
      </w:r>
      <w:r w:rsidRPr="00446FB3">
        <w:rPr>
          <w:rFonts w:ascii="Times New Roman" w:hAnsi="Times New Roman" w:cs="Times New Roman"/>
          <w:b/>
          <w:color w:val="424247"/>
          <w:sz w:val="24"/>
          <w:szCs w:val="24"/>
        </w:rPr>
        <w:t>l</w:t>
      </w:r>
      <w:r w:rsidRPr="00446FB3">
        <w:rPr>
          <w:rFonts w:ascii="Times New Roman" w:hAnsi="Times New Roman" w:cs="Times New Roman"/>
          <w:b/>
          <w:color w:val="737378"/>
          <w:sz w:val="24"/>
          <w:szCs w:val="24"/>
        </w:rPr>
        <w:t>'</w:t>
      </w:r>
      <w:r w:rsidRPr="00446FB3">
        <w:rPr>
          <w:rFonts w:ascii="Times New Roman" w:hAnsi="Times New Roman" w:cs="Times New Roman"/>
          <w:b/>
          <w:color w:val="424247"/>
          <w:sz w:val="24"/>
          <w:szCs w:val="24"/>
        </w:rPr>
        <w:t xml:space="preserve">adulto </w:t>
      </w:r>
      <w:r w:rsidRPr="00A17DB3">
        <w:rPr>
          <w:rFonts w:ascii="Times New Roman" w:hAnsi="Times New Roman" w:cs="Times New Roman"/>
          <w:b/>
          <w:color w:val="424247"/>
          <w:sz w:val="24"/>
          <w:szCs w:val="24"/>
          <w:u w:val="single"/>
        </w:rPr>
        <w:t>può comunque avere accesso</w:t>
      </w:r>
      <w:r w:rsidRPr="00446FB3">
        <w:rPr>
          <w:rFonts w:ascii="Times New Roman" w:hAnsi="Times New Roman" w:cs="Times New Roman"/>
          <w:b/>
          <w:color w:val="424247"/>
          <w:sz w:val="24"/>
          <w:szCs w:val="24"/>
        </w:rPr>
        <w:t>.</w:t>
      </w:r>
    </w:p>
    <w:p w14:paraId="6A034201" w14:textId="77777777" w:rsidR="00446FB3" w:rsidRPr="00446FB3" w:rsidRDefault="00446FB3" w:rsidP="00446FB3">
      <w:pPr>
        <w:jc w:val="both"/>
        <w:rPr>
          <w:rFonts w:ascii="Times New Roman" w:hAnsi="Times New Roman" w:cs="Times New Roman"/>
          <w:b/>
          <w:color w:val="424247"/>
          <w:sz w:val="24"/>
          <w:szCs w:val="24"/>
        </w:rPr>
      </w:pPr>
    </w:p>
    <w:p w14:paraId="1A0821EB" w14:textId="77777777" w:rsidR="00446FB3" w:rsidRPr="00446FB3" w:rsidRDefault="00A17DB3" w:rsidP="00446FB3">
      <w:pPr>
        <w:jc w:val="both"/>
        <w:rPr>
          <w:rFonts w:ascii="Times New Roman" w:hAnsi="Times New Roman" w:cs="Times New Roman"/>
          <w:sz w:val="24"/>
          <w:szCs w:val="24"/>
        </w:rPr>
      </w:pPr>
      <w:proofErr w:type="spellStart"/>
      <w:r>
        <w:rPr>
          <w:rFonts w:ascii="Times New Roman" w:hAnsi="Times New Roman" w:cs="Times New Roman"/>
          <w:b/>
          <w:color w:val="424247"/>
          <w:sz w:val="24"/>
          <w:szCs w:val="24"/>
        </w:rPr>
        <w:t>B</w:t>
      </w:r>
      <w:r w:rsidR="00446FB3" w:rsidRPr="00446FB3">
        <w:rPr>
          <w:rFonts w:ascii="Times New Roman" w:hAnsi="Times New Roman" w:cs="Times New Roman"/>
          <w:b/>
          <w:color w:val="424247"/>
          <w:sz w:val="24"/>
          <w:szCs w:val="24"/>
        </w:rPr>
        <w:t>.Valutazione</w:t>
      </w:r>
      <w:proofErr w:type="spellEnd"/>
      <w:r w:rsidR="00446FB3" w:rsidRPr="00446FB3">
        <w:rPr>
          <w:rFonts w:ascii="Times New Roman" w:hAnsi="Times New Roman" w:cs="Times New Roman"/>
          <w:b/>
          <w:color w:val="424247"/>
          <w:sz w:val="24"/>
          <w:szCs w:val="24"/>
        </w:rPr>
        <w:t xml:space="preserve"> periodica e finale </w:t>
      </w:r>
      <w:r w:rsidR="00446FB3" w:rsidRPr="00A17DB3">
        <w:rPr>
          <w:rFonts w:ascii="Times New Roman" w:hAnsi="Times New Roman" w:cs="Times New Roman"/>
          <w:b/>
          <w:color w:val="424247"/>
          <w:sz w:val="24"/>
          <w:szCs w:val="24"/>
        </w:rPr>
        <w:t xml:space="preserve">(punto 1. della </w:t>
      </w:r>
      <w:proofErr w:type="gramStart"/>
      <w:r w:rsidRPr="00A17DB3">
        <w:rPr>
          <w:rFonts w:ascii="Times New Roman" w:hAnsi="Times New Roman" w:cs="Times New Roman"/>
          <w:b/>
          <w:color w:val="424247"/>
          <w:sz w:val="24"/>
          <w:szCs w:val="24"/>
        </w:rPr>
        <w:t>C.M.</w:t>
      </w:r>
      <w:r w:rsidR="00446FB3" w:rsidRPr="00A17DB3">
        <w:rPr>
          <w:rFonts w:ascii="Times New Roman" w:hAnsi="Times New Roman" w:cs="Times New Roman"/>
          <w:b/>
          <w:sz w:val="24"/>
          <w:szCs w:val="24"/>
        </w:rPr>
        <w:t>.</w:t>
      </w:r>
      <w:proofErr w:type="gramEnd"/>
      <w:r w:rsidR="00446FB3" w:rsidRPr="00A17DB3">
        <w:rPr>
          <w:rFonts w:ascii="Times New Roman" w:hAnsi="Times New Roman" w:cs="Times New Roman"/>
          <w:b/>
          <w:sz w:val="24"/>
          <w:szCs w:val="24"/>
        </w:rPr>
        <w:t xml:space="preserve"> N.3 DEL 2016)</w:t>
      </w:r>
    </w:p>
    <w:p w14:paraId="4509EA05"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14145"/>
          <w:sz w:val="24"/>
          <w:szCs w:val="24"/>
        </w:rPr>
      </w:pPr>
      <w:r w:rsidRPr="00446FB3">
        <w:rPr>
          <w:rFonts w:ascii="Times New Roman" w:hAnsi="Times New Roman" w:cs="Times New Roman"/>
          <w:color w:val="414145"/>
          <w:sz w:val="24"/>
          <w:szCs w:val="24"/>
        </w:rPr>
        <w:t>In riferimento alla valutazione periodica e finale si richiamano le disposizioni dettate dall'art.</w:t>
      </w:r>
    </w:p>
    <w:p w14:paraId="28639DC1"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14145"/>
          <w:sz w:val="24"/>
          <w:szCs w:val="24"/>
        </w:rPr>
      </w:pPr>
      <w:r w:rsidRPr="00A17DB3">
        <w:rPr>
          <w:rFonts w:ascii="Times New Roman" w:hAnsi="Times New Roman" w:cs="Times New Roman"/>
          <w:b/>
          <w:color w:val="414145"/>
          <w:sz w:val="24"/>
          <w:szCs w:val="24"/>
        </w:rPr>
        <w:t>4 del DPR 122 del 2009</w:t>
      </w:r>
      <w:r w:rsidRPr="00446FB3">
        <w:rPr>
          <w:rFonts w:ascii="Times New Roman" w:hAnsi="Times New Roman" w:cs="Times New Roman"/>
          <w:color w:val="A8AAAE"/>
          <w:sz w:val="24"/>
          <w:szCs w:val="24"/>
        </w:rPr>
        <w:t xml:space="preserve">, </w:t>
      </w:r>
      <w:r w:rsidRPr="00446FB3">
        <w:rPr>
          <w:rFonts w:ascii="Times New Roman" w:hAnsi="Times New Roman" w:cs="Times New Roman"/>
          <w:color w:val="414145"/>
          <w:sz w:val="24"/>
          <w:szCs w:val="24"/>
        </w:rPr>
        <w:t>che si intendono confermate anche per i percorsi di istruzione degli</w:t>
      </w:r>
    </w:p>
    <w:p w14:paraId="10A7CA16" w14:textId="77777777" w:rsidR="00446FB3" w:rsidRPr="00446FB3" w:rsidRDefault="00446FB3" w:rsidP="00446FB3">
      <w:pPr>
        <w:jc w:val="both"/>
        <w:rPr>
          <w:rFonts w:ascii="Times New Roman" w:hAnsi="Times New Roman" w:cs="Times New Roman"/>
          <w:b/>
          <w:color w:val="424247"/>
          <w:sz w:val="24"/>
          <w:szCs w:val="24"/>
        </w:rPr>
      </w:pPr>
      <w:r w:rsidRPr="00446FB3">
        <w:rPr>
          <w:rFonts w:ascii="Times New Roman" w:hAnsi="Times New Roman" w:cs="Times New Roman"/>
          <w:color w:val="414145"/>
          <w:sz w:val="24"/>
          <w:szCs w:val="24"/>
        </w:rPr>
        <w:t>adulti di secondo livello con le seguenti precisazioni</w:t>
      </w:r>
      <w:r w:rsidRPr="00446FB3">
        <w:rPr>
          <w:rFonts w:ascii="Times New Roman" w:hAnsi="Times New Roman" w:cs="Times New Roman"/>
          <w:color w:val="6A6A6F"/>
          <w:sz w:val="24"/>
          <w:szCs w:val="24"/>
        </w:rPr>
        <w:t>.</w:t>
      </w:r>
    </w:p>
    <w:p w14:paraId="100060B9" w14:textId="77777777" w:rsidR="00446FB3" w:rsidRPr="00446FB3" w:rsidRDefault="00446FB3" w:rsidP="00446FB3">
      <w:pPr>
        <w:rPr>
          <w:rFonts w:ascii="Times New Roman" w:hAnsi="Times New Roman" w:cs="Times New Roman"/>
          <w:b/>
          <w:sz w:val="24"/>
          <w:szCs w:val="24"/>
        </w:rPr>
      </w:pPr>
    </w:p>
    <w:p w14:paraId="798B4B8E" w14:textId="77777777" w:rsidR="00446FB3" w:rsidRPr="00446FB3" w:rsidRDefault="00446FB3" w:rsidP="00446FB3">
      <w:pPr>
        <w:rPr>
          <w:rFonts w:ascii="Times New Roman" w:hAnsi="Times New Roman" w:cs="Times New Roman"/>
          <w:b/>
          <w:sz w:val="24"/>
          <w:szCs w:val="24"/>
        </w:rPr>
      </w:pPr>
    </w:p>
    <w:p w14:paraId="6FDE892F" w14:textId="77777777" w:rsidR="00446FB3" w:rsidRPr="00446FB3" w:rsidRDefault="00446FB3" w:rsidP="00446FB3">
      <w:pPr>
        <w:rPr>
          <w:rFonts w:ascii="Times New Roman" w:hAnsi="Times New Roman" w:cs="Times New Roman"/>
          <w:b/>
          <w:sz w:val="24"/>
          <w:szCs w:val="24"/>
        </w:rPr>
      </w:pPr>
      <w:r w:rsidRPr="00446FB3">
        <w:rPr>
          <w:rFonts w:ascii="Times New Roman" w:hAnsi="Times New Roman" w:cs="Times New Roman"/>
          <w:b/>
          <w:sz w:val="24"/>
          <w:szCs w:val="24"/>
        </w:rPr>
        <w:t>DPR 122/2009</w:t>
      </w:r>
    </w:p>
    <w:p w14:paraId="4741C0FE" w14:textId="77777777" w:rsidR="00446FB3" w:rsidRDefault="00446FB3" w:rsidP="00446FB3">
      <w:pPr>
        <w:rPr>
          <w:rFonts w:ascii="Times New Roman" w:hAnsi="Times New Roman" w:cs="Times New Roman"/>
          <w:b/>
          <w:sz w:val="24"/>
          <w:szCs w:val="24"/>
        </w:rPr>
      </w:pPr>
      <w:r w:rsidRPr="00446FB3">
        <w:rPr>
          <w:rFonts w:ascii="Times New Roman" w:hAnsi="Times New Roman" w:cs="Times New Roman"/>
          <w:b/>
          <w:sz w:val="24"/>
          <w:szCs w:val="24"/>
        </w:rPr>
        <w:t>Art. 4.</w:t>
      </w:r>
      <w:r w:rsidRPr="00446FB3">
        <w:rPr>
          <w:rFonts w:ascii="Times New Roman" w:hAnsi="Times New Roman" w:cs="Times New Roman"/>
          <w:sz w:val="24"/>
          <w:szCs w:val="24"/>
        </w:rPr>
        <w:t xml:space="preserve"> Valutazione degli alunni nella scuola secondaria di secondo grado 1. La valutazione, periodica e finale, degli apprendimenti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effettuata dal consiglio di classe, formato ai sensi dell'articolo 5 del testo unico di cui al decreto legislativo 16 aprile 1994, n. 297, e successive modificazioni, e presieduto dal dirigente scolastico o da suo delegato, con deliberazione assunta, ove necessario, a maggioranza. I docenti di sostegno, contitolari della classe, partecipano alla valutazione di tutti gli alunni, avendo come oggetto del proprio giudizio, relativamente agli alunni disabili, i criteri a norma dell'articolo 314, comma 2, del testo unico di cui al decreto legislativo 16 aprile 1994, n. 297. Qualora un alunno con </w:t>
      </w:r>
      <w:proofErr w:type="spellStart"/>
      <w:r w:rsidRPr="00446FB3">
        <w:rPr>
          <w:rFonts w:ascii="Times New Roman" w:hAnsi="Times New Roman" w:cs="Times New Roman"/>
          <w:sz w:val="24"/>
          <w:szCs w:val="24"/>
        </w:rPr>
        <w:t>disabilita'</w:t>
      </w:r>
      <w:proofErr w:type="spellEnd"/>
      <w:r w:rsidRPr="00446FB3">
        <w:rPr>
          <w:rFonts w:ascii="Times New Roman" w:hAnsi="Times New Roman" w:cs="Times New Roman"/>
          <w:sz w:val="24"/>
          <w:szCs w:val="24"/>
        </w:rPr>
        <w:t xml:space="preserve"> sia affidato a </w:t>
      </w:r>
      <w:proofErr w:type="spellStart"/>
      <w:r w:rsidRPr="00446FB3">
        <w:rPr>
          <w:rFonts w:ascii="Times New Roman" w:hAnsi="Times New Roman" w:cs="Times New Roman"/>
          <w:sz w:val="24"/>
          <w:szCs w:val="24"/>
        </w:rPr>
        <w:t>piu'</w:t>
      </w:r>
      <w:proofErr w:type="spellEnd"/>
      <w:r w:rsidRPr="00446FB3">
        <w:rPr>
          <w:rFonts w:ascii="Times New Roman" w:hAnsi="Times New Roman" w:cs="Times New Roman"/>
          <w:sz w:val="24"/>
          <w:szCs w:val="24"/>
        </w:rPr>
        <w:t xml:space="preserve"> docenti del sostegno, essi si esprimono con un unico voto. Il personale docente esterno e gli esperti di cui si avvale la scuola, che svolgono </w:t>
      </w:r>
      <w:proofErr w:type="spellStart"/>
      <w:r w:rsidRPr="00446FB3">
        <w:rPr>
          <w:rFonts w:ascii="Times New Roman" w:hAnsi="Times New Roman" w:cs="Times New Roman"/>
          <w:sz w:val="24"/>
          <w:szCs w:val="24"/>
        </w:rPr>
        <w:t>attivita'</w:t>
      </w:r>
      <w:proofErr w:type="spellEnd"/>
      <w:r w:rsidRPr="00446FB3">
        <w:rPr>
          <w:rFonts w:ascii="Times New Roman" w:hAnsi="Times New Roman" w:cs="Times New Roman"/>
          <w:sz w:val="24"/>
          <w:szCs w:val="24"/>
        </w:rPr>
        <w:t xml:space="preserve"> o insegnamenti per l'ampliamento e il potenziamento dell'offerta formativa, ivi compresi i docenti incaricati delle </w:t>
      </w:r>
      <w:proofErr w:type="spellStart"/>
      <w:r w:rsidRPr="00446FB3">
        <w:rPr>
          <w:rFonts w:ascii="Times New Roman" w:hAnsi="Times New Roman" w:cs="Times New Roman"/>
          <w:sz w:val="24"/>
          <w:szCs w:val="24"/>
        </w:rPr>
        <w:t>attivita'</w:t>
      </w:r>
      <w:proofErr w:type="spellEnd"/>
      <w:r w:rsidRPr="00446FB3">
        <w:rPr>
          <w:rFonts w:ascii="Times New Roman" w:hAnsi="Times New Roman" w:cs="Times New Roman"/>
          <w:sz w:val="24"/>
          <w:szCs w:val="24"/>
        </w:rPr>
        <w:t xml:space="preserve"> alternative all'insegnamento della religione cattolica, forniscono preventivamente ai docenti della classe elementi conoscitivi sull'interesse manifestato e il profitto raggiunto da ciascun alunno. 2. La valutazione periodica e finale del comportamento degli alunni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espressa in decimi ai sensi dell'articolo 2 del decreto-legge. Il voto numerico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riportato anche in lettere nel documento di valutazione. La valutazione del comportamento concorre alla determinazione dei crediti scolastici e dei punteggi utili per beneficiare delle provvidenze in materia di diritto allo studio. 3. La valutazione dell'insegnamento della religione cattolica resta disciplinata dall'articolo 309 del decreto legislativo 16 aprile 1994, n. 297, ed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comunque espressa senza attribuzione di voto numerico, fatte salve eventuali modifiche all'intesa di cui al punto 5 del Protocollo addizionale alla legge 25 marzo 1985, n. 121. 4. I periodi di apprendimento mediante esperienze di lavoro fanno parte integrante dei percorsi formativi personalizzati ai sensi dell'articolo 4, comma 2, del decreto legislativo 15 aprile 2005, n. 77. La valutazione, la certificazione e il riconoscimento dei crediti relativamente ai percorsi di alternanza scuola-lavoro, ai sensi del predetto decreto legislativo, avvengono secondo le disposizioni di cui all'articolo 6 del medesimo decreto legislativo. 5. Sono ammessi alla classe successiva gli alunni che in sede di scrutinio finale conseguono un voto di comportamento non inferiore a sei decimi e, ai sensi dell'articolo 193, comma 1, secondo periodo, del testo unico di cui al decreto legislativo n. 297 del 1994, una votazione non inferiore a sei decimi in ciascuna disciplina o gruppo di discipline valutate con l'attribuzione di un unico voto secondo l'ordinamento vigente. La valutazione finale degli apprendimenti e del comportamento dell'alunno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riferita a ciascun anno scolastico. </w:t>
      </w:r>
      <w:r w:rsidRPr="00A17DB3">
        <w:rPr>
          <w:rFonts w:ascii="Times New Roman" w:hAnsi="Times New Roman" w:cs="Times New Roman"/>
          <w:b/>
          <w:sz w:val="24"/>
          <w:szCs w:val="24"/>
        </w:rPr>
        <w:t xml:space="preserve">6. Nello scrutinio finale il consiglio di classe sospende il giudizio degli alunni che non hanno conseguito la sufficienza in una o </w:t>
      </w:r>
      <w:proofErr w:type="spellStart"/>
      <w:r w:rsidRPr="00A17DB3">
        <w:rPr>
          <w:rFonts w:ascii="Times New Roman" w:hAnsi="Times New Roman" w:cs="Times New Roman"/>
          <w:b/>
          <w:sz w:val="24"/>
          <w:szCs w:val="24"/>
        </w:rPr>
        <w:t>piu'</w:t>
      </w:r>
      <w:proofErr w:type="spellEnd"/>
      <w:r w:rsidRPr="00A17DB3">
        <w:rPr>
          <w:rFonts w:ascii="Times New Roman" w:hAnsi="Times New Roman" w:cs="Times New Roman"/>
          <w:b/>
          <w:sz w:val="24"/>
          <w:szCs w:val="24"/>
        </w:rPr>
        <w:t xml:space="preserve"> discipline, senza riportare immediatamente un giudizio di non promozione. A conclusione dello scrutinio, l'esito relativo a tutte le discipline </w:t>
      </w:r>
      <w:proofErr w:type="spellStart"/>
      <w:r w:rsidRPr="00A17DB3">
        <w:rPr>
          <w:rFonts w:ascii="Times New Roman" w:hAnsi="Times New Roman" w:cs="Times New Roman"/>
          <w:b/>
          <w:sz w:val="24"/>
          <w:szCs w:val="24"/>
        </w:rPr>
        <w:t>e'</w:t>
      </w:r>
      <w:proofErr w:type="spellEnd"/>
      <w:r w:rsidRPr="00A17DB3">
        <w:rPr>
          <w:rFonts w:ascii="Times New Roman" w:hAnsi="Times New Roman" w:cs="Times New Roman"/>
          <w:b/>
          <w:sz w:val="24"/>
          <w:szCs w:val="24"/>
        </w:rPr>
        <w:t xml:space="preserve"> comunicato alle famiglie. A conclusione degli interventi didattici programmati per il recupero delle carenze rilevate, il consiglio di classe, in sede di integrazione dello scrutinio finale, previo accertamento del recupero delle carenze formative da effettuarsi entro la fine del medesimo anno scolastico e comunque non oltre la data di inizio delle lezioni dell'anno scolastico successivo, procede alla verifica dei risultati conseguiti dall'alunno e alla formulazione del giudizio finale che, in caso di esito positivo, comporta l'ammissione alla frequenza della classe successiva e l'attribuzione del credito scolastico.</w:t>
      </w:r>
    </w:p>
    <w:p w14:paraId="40959FEC" w14:textId="77777777" w:rsidR="00A17DB3" w:rsidRPr="00A17DB3" w:rsidRDefault="00A17DB3" w:rsidP="00446FB3">
      <w:pPr>
        <w:rPr>
          <w:rFonts w:ascii="Times New Roman" w:hAnsi="Times New Roman" w:cs="Times New Roman"/>
          <w:b/>
          <w:sz w:val="24"/>
          <w:szCs w:val="24"/>
          <w:u w:val="single"/>
        </w:rPr>
      </w:pPr>
      <w:r w:rsidRPr="00A17DB3">
        <w:rPr>
          <w:rFonts w:ascii="Times New Roman" w:hAnsi="Times New Roman" w:cs="Times New Roman"/>
          <w:b/>
          <w:sz w:val="24"/>
          <w:szCs w:val="24"/>
          <w:u w:val="single"/>
        </w:rPr>
        <w:t>N.B. Al termine del periodo didattico è possibile la sospensione del giudizio con successivo recupero delle carenze formative.</w:t>
      </w:r>
    </w:p>
    <w:p w14:paraId="4724FDCC" w14:textId="77777777" w:rsidR="00446FB3" w:rsidRDefault="00446FB3" w:rsidP="00446FB3">
      <w:pPr>
        <w:rPr>
          <w:rFonts w:ascii="Times New Roman" w:hAnsi="Times New Roman" w:cs="Times New Roman"/>
          <w:sz w:val="24"/>
          <w:szCs w:val="24"/>
        </w:rPr>
      </w:pPr>
    </w:p>
    <w:p w14:paraId="71294583" w14:textId="77777777" w:rsidR="00A17DB3" w:rsidRPr="00446FB3" w:rsidRDefault="00A17DB3" w:rsidP="00446FB3">
      <w:pPr>
        <w:rPr>
          <w:rFonts w:ascii="Times New Roman" w:hAnsi="Times New Roman" w:cs="Times New Roman"/>
          <w:sz w:val="24"/>
          <w:szCs w:val="24"/>
        </w:rPr>
      </w:pPr>
    </w:p>
    <w:p w14:paraId="575C9A97" w14:textId="77777777" w:rsidR="00446FB3" w:rsidRPr="00446FB3" w:rsidRDefault="00A17DB3" w:rsidP="00446FB3">
      <w:pPr>
        <w:rPr>
          <w:rFonts w:ascii="Times New Roman" w:hAnsi="Times New Roman" w:cs="Times New Roman"/>
          <w:b/>
          <w:sz w:val="24"/>
          <w:szCs w:val="24"/>
          <w:u w:val="single"/>
        </w:rPr>
      </w:pPr>
      <w:r>
        <w:rPr>
          <w:rFonts w:ascii="Times New Roman" w:hAnsi="Times New Roman" w:cs="Times New Roman"/>
          <w:b/>
          <w:sz w:val="24"/>
          <w:szCs w:val="24"/>
          <w:u w:val="single"/>
        </w:rPr>
        <w:t>2</w:t>
      </w:r>
      <w:r w:rsidR="00446FB3" w:rsidRPr="00446FB3">
        <w:rPr>
          <w:rFonts w:ascii="Times New Roman" w:hAnsi="Times New Roman" w:cs="Times New Roman"/>
          <w:b/>
          <w:sz w:val="24"/>
          <w:szCs w:val="24"/>
          <w:u w:val="single"/>
        </w:rPr>
        <w:t>.FREQUENZA SCOLASTICA</w:t>
      </w:r>
    </w:p>
    <w:p w14:paraId="16A37131" w14:textId="77777777" w:rsidR="00A17DB3" w:rsidRPr="00A17DB3" w:rsidRDefault="00A17DB3" w:rsidP="00A17DB3">
      <w:pPr>
        <w:rPr>
          <w:rFonts w:ascii="Times New Roman" w:hAnsi="Times New Roman" w:cs="Times New Roman"/>
          <w:b/>
          <w:sz w:val="24"/>
          <w:szCs w:val="24"/>
        </w:rPr>
      </w:pPr>
      <w:r>
        <w:rPr>
          <w:rFonts w:ascii="Times New Roman" w:hAnsi="Times New Roman" w:cs="Times New Roman"/>
          <w:sz w:val="24"/>
          <w:szCs w:val="24"/>
        </w:rPr>
        <w:t xml:space="preserve"> </w:t>
      </w:r>
      <w:r w:rsidR="00446FB3" w:rsidRPr="00A17DB3">
        <w:rPr>
          <w:rFonts w:ascii="Times New Roman" w:hAnsi="Times New Roman" w:cs="Times New Roman"/>
          <w:b/>
          <w:color w:val="424247"/>
          <w:sz w:val="24"/>
          <w:szCs w:val="24"/>
        </w:rPr>
        <w:t xml:space="preserve">Regolarità della </w:t>
      </w:r>
      <w:proofErr w:type="gramStart"/>
      <w:r w:rsidR="00446FB3" w:rsidRPr="00A17DB3">
        <w:rPr>
          <w:rFonts w:ascii="Times New Roman" w:hAnsi="Times New Roman" w:cs="Times New Roman"/>
          <w:b/>
          <w:color w:val="424247"/>
          <w:sz w:val="24"/>
          <w:szCs w:val="24"/>
        </w:rPr>
        <w:t>frequenza</w:t>
      </w:r>
      <w:r w:rsidRPr="00A17DB3">
        <w:rPr>
          <w:rFonts w:ascii="Times New Roman" w:hAnsi="Times New Roman" w:cs="Times New Roman"/>
          <w:b/>
          <w:sz w:val="24"/>
          <w:szCs w:val="24"/>
        </w:rPr>
        <w:t xml:space="preserve">  (</w:t>
      </w:r>
      <w:proofErr w:type="gramEnd"/>
      <w:r w:rsidRPr="00A17DB3">
        <w:rPr>
          <w:rFonts w:ascii="Times New Roman" w:hAnsi="Times New Roman" w:cs="Times New Roman"/>
          <w:b/>
          <w:sz w:val="24"/>
          <w:szCs w:val="24"/>
        </w:rPr>
        <w:t>punto  4 della C.M. N.3 DEL 2016)</w:t>
      </w:r>
    </w:p>
    <w:p w14:paraId="173A3294"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 xml:space="preserve">Ai fini della validità </w:t>
      </w:r>
      <w:r w:rsidRPr="00446FB3">
        <w:rPr>
          <w:rFonts w:ascii="Times New Roman" w:hAnsi="Times New Roman" w:cs="Times New Roman"/>
          <w:color w:val="424247"/>
          <w:sz w:val="24"/>
          <w:szCs w:val="24"/>
          <w:highlight w:val="yellow"/>
        </w:rPr>
        <w:t>dell'anno scolastico</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compreso quello relativo al terzo periodo didattico,</w:t>
      </w:r>
    </w:p>
    <w:p w14:paraId="2EB32013"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per procedere alla valutazione finale (e intermedia) di ciascun adulto, è richiesta la frequenza</w:t>
      </w:r>
    </w:p>
    <w:p w14:paraId="28E2373F"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di almeno tre quarti dell'orario del percorso di studio personalizzato (PSP) definito nel Patto</w:t>
      </w:r>
    </w:p>
    <w:p w14:paraId="096E2429"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formativo individuale.</w:t>
      </w:r>
    </w:p>
    <w:p w14:paraId="616DFC2E"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Al riguardo</w:t>
      </w:r>
      <w:r w:rsidRPr="00446FB3">
        <w:rPr>
          <w:rFonts w:ascii="Times New Roman" w:hAnsi="Times New Roman" w:cs="Times New Roman"/>
          <w:color w:val="737376"/>
          <w:sz w:val="24"/>
          <w:szCs w:val="24"/>
        </w:rPr>
        <w:t xml:space="preserve">, </w:t>
      </w:r>
      <w:r w:rsidRPr="00446FB3">
        <w:rPr>
          <w:rFonts w:ascii="Times New Roman" w:hAnsi="Times New Roman" w:cs="Times New Roman"/>
          <w:color w:val="424247"/>
          <w:sz w:val="24"/>
          <w:szCs w:val="24"/>
        </w:rPr>
        <w:t>si precisa che il monte ore del percorso di studio p</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rsonaliz</w:t>
      </w:r>
      <w:r w:rsidRPr="00446FB3">
        <w:rPr>
          <w:rFonts w:ascii="Times New Roman" w:hAnsi="Times New Roman" w:cs="Times New Roman"/>
          <w:color w:val="57575C"/>
          <w:sz w:val="24"/>
          <w:szCs w:val="24"/>
        </w:rPr>
        <w:t>za</w:t>
      </w:r>
      <w:r w:rsidRPr="00446FB3">
        <w:rPr>
          <w:rFonts w:ascii="Times New Roman" w:hAnsi="Times New Roman" w:cs="Times New Roman"/>
          <w:color w:val="424247"/>
          <w:sz w:val="24"/>
          <w:szCs w:val="24"/>
        </w:rPr>
        <w:t xml:space="preserve">to </w:t>
      </w:r>
      <w:r w:rsidRPr="00446FB3">
        <w:rPr>
          <w:rFonts w:ascii="Times New Roman" w:hAnsi="Times New Roman" w:cs="Times New Roman"/>
          <w:color w:val="57575C"/>
          <w:sz w:val="24"/>
          <w:szCs w:val="24"/>
        </w:rPr>
        <w:t>(</w:t>
      </w:r>
      <w:r w:rsidRPr="00446FB3">
        <w:rPr>
          <w:rFonts w:ascii="Times New Roman" w:hAnsi="Times New Roman" w:cs="Times New Roman"/>
          <w:color w:val="424247"/>
          <w:sz w:val="24"/>
          <w:szCs w:val="24"/>
        </w:rPr>
        <w:t>PSP) è pari al</w:t>
      </w:r>
    </w:p>
    <w:p w14:paraId="53704EE5"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 xml:space="preserve">monte ore complessivo del periodo didattico sottratta la quota </w:t>
      </w:r>
      <w:r w:rsidRPr="00446FB3">
        <w:rPr>
          <w:rFonts w:ascii="Times New Roman" w:hAnsi="Times New Roman" w:cs="Times New Roman"/>
          <w:color w:val="57575C"/>
          <w:sz w:val="24"/>
          <w:szCs w:val="24"/>
        </w:rPr>
        <w:t>o</w:t>
      </w:r>
      <w:r w:rsidRPr="00446FB3">
        <w:rPr>
          <w:rFonts w:ascii="Times New Roman" w:hAnsi="Times New Roman" w:cs="Times New Roman"/>
          <w:color w:val="424247"/>
          <w:sz w:val="24"/>
          <w:szCs w:val="24"/>
        </w:rPr>
        <w:t>raria utili</w:t>
      </w:r>
      <w:r w:rsidRPr="00446FB3">
        <w:rPr>
          <w:rFonts w:ascii="Times New Roman" w:hAnsi="Times New Roman" w:cs="Times New Roman"/>
          <w:color w:val="57575C"/>
          <w:sz w:val="24"/>
          <w:szCs w:val="24"/>
        </w:rPr>
        <w:t>zz</w:t>
      </w:r>
      <w:r w:rsidRPr="00446FB3">
        <w:rPr>
          <w:rFonts w:ascii="Times New Roman" w:hAnsi="Times New Roman" w:cs="Times New Roman"/>
          <w:color w:val="424247"/>
          <w:sz w:val="24"/>
          <w:szCs w:val="24"/>
        </w:rPr>
        <w:t>at</w:t>
      </w:r>
      <w:r w:rsidRPr="00446FB3">
        <w:rPr>
          <w:rFonts w:ascii="Times New Roman" w:hAnsi="Times New Roman" w:cs="Times New Roman"/>
          <w:color w:val="57575C"/>
          <w:sz w:val="24"/>
          <w:szCs w:val="24"/>
        </w:rPr>
        <w:t xml:space="preserve">a </w:t>
      </w:r>
      <w:r w:rsidRPr="00446FB3">
        <w:rPr>
          <w:rFonts w:ascii="Times New Roman" w:hAnsi="Times New Roman" w:cs="Times New Roman"/>
          <w:color w:val="424247"/>
          <w:sz w:val="24"/>
          <w:szCs w:val="24"/>
        </w:rPr>
        <w:t>per le atti</w:t>
      </w:r>
      <w:r w:rsidRPr="00446FB3">
        <w:rPr>
          <w:rFonts w:ascii="Times New Roman" w:hAnsi="Times New Roman" w:cs="Times New Roman"/>
          <w:color w:val="57575C"/>
          <w:sz w:val="24"/>
          <w:szCs w:val="24"/>
        </w:rPr>
        <w:t>v</w:t>
      </w:r>
      <w:r w:rsidRPr="00446FB3">
        <w:rPr>
          <w:rFonts w:ascii="Times New Roman" w:hAnsi="Times New Roman" w:cs="Times New Roman"/>
          <w:color w:val="424247"/>
          <w:sz w:val="24"/>
          <w:szCs w:val="24"/>
        </w:rPr>
        <w:t>ità di</w:t>
      </w:r>
    </w:p>
    <w:p w14:paraId="168F8D65"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accoglienza e orientam</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nto (pari a non più del 10% del monte ore mede</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imo) e quella</w:t>
      </w:r>
    </w:p>
    <w:p w14:paraId="1C302C3E"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derivante dal riconoscimento dei cr</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diti. Con l</w:t>
      </w:r>
      <w:r w:rsidRPr="00446FB3">
        <w:rPr>
          <w:rFonts w:ascii="Times New Roman" w:hAnsi="Times New Roman" w:cs="Times New Roman"/>
          <w:color w:val="57575C"/>
          <w:sz w:val="24"/>
          <w:szCs w:val="24"/>
        </w:rPr>
        <w:t>'</w:t>
      </w:r>
      <w:r w:rsidRPr="00446FB3">
        <w:rPr>
          <w:rFonts w:ascii="Times New Roman" w:hAnsi="Times New Roman" w:cs="Times New Roman"/>
          <w:color w:val="424247"/>
          <w:sz w:val="24"/>
          <w:szCs w:val="24"/>
        </w:rPr>
        <w:t>occasione</w:t>
      </w:r>
      <w:r w:rsidRPr="00446FB3">
        <w:rPr>
          <w:rFonts w:ascii="Times New Roman" w:hAnsi="Times New Roman" w:cs="Times New Roman"/>
          <w:color w:val="57575C"/>
          <w:sz w:val="24"/>
          <w:szCs w:val="24"/>
        </w:rPr>
        <w:t xml:space="preserve">, </w:t>
      </w:r>
      <w:r w:rsidRPr="00446FB3">
        <w:rPr>
          <w:rFonts w:ascii="Times New Roman" w:hAnsi="Times New Roman" w:cs="Times New Roman"/>
          <w:color w:val="424247"/>
          <w:sz w:val="24"/>
          <w:szCs w:val="24"/>
        </w:rPr>
        <w:t>si ribadisce che n</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ll</w:t>
      </w:r>
      <w:r w:rsidRPr="00446FB3">
        <w:rPr>
          <w:rFonts w:ascii="Times New Roman" w:hAnsi="Times New Roman" w:cs="Times New Roman"/>
          <w:color w:val="57575C"/>
          <w:sz w:val="24"/>
          <w:szCs w:val="24"/>
        </w:rPr>
        <w:t>'</w:t>
      </w:r>
      <w:r w:rsidRPr="00446FB3">
        <w:rPr>
          <w:rFonts w:ascii="Times New Roman" w:hAnsi="Times New Roman" w:cs="Times New Roman"/>
          <w:color w:val="424247"/>
          <w:sz w:val="24"/>
          <w:szCs w:val="24"/>
        </w:rPr>
        <w:t>ambito delle</w:t>
      </w:r>
    </w:p>
    <w:p w14:paraId="7F1E041C"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 xml:space="preserve">misure di sistema promosse in applicazione </w:t>
      </w:r>
      <w:proofErr w:type="gramStart"/>
      <w:r w:rsidRPr="00446FB3">
        <w:rPr>
          <w:rFonts w:ascii="Times New Roman" w:hAnsi="Times New Roman" w:cs="Times New Roman"/>
          <w:color w:val="424247"/>
          <w:sz w:val="24"/>
          <w:szCs w:val="24"/>
        </w:rPr>
        <w:t>dell</w:t>
      </w:r>
      <w:r w:rsidRPr="00446FB3">
        <w:rPr>
          <w:rFonts w:ascii="Times New Roman" w:hAnsi="Times New Roman" w:cs="Times New Roman"/>
          <w:color w:val="57575C"/>
          <w:sz w:val="24"/>
          <w:szCs w:val="24"/>
        </w:rPr>
        <w:t>'</w:t>
      </w:r>
      <w:proofErr w:type="spellStart"/>
      <w:r w:rsidRPr="00446FB3">
        <w:rPr>
          <w:rFonts w:ascii="Times New Roman" w:hAnsi="Times New Roman" w:cs="Times New Roman"/>
          <w:color w:val="424247"/>
          <w:sz w:val="24"/>
          <w:szCs w:val="24"/>
        </w:rPr>
        <w:t>art</w:t>
      </w:r>
      <w:r w:rsidRPr="00446FB3">
        <w:rPr>
          <w:rFonts w:ascii="Times New Roman" w:hAnsi="Times New Roman" w:cs="Times New Roman"/>
          <w:color w:val="000000"/>
          <w:sz w:val="24"/>
          <w:szCs w:val="24"/>
        </w:rPr>
        <w:t>.</w:t>
      </w:r>
      <w:r w:rsidRPr="00446FB3">
        <w:rPr>
          <w:rFonts w:ascii="Times New Roman" w:hAnsi="Times New Roman" w:cs="Times New Roman"/>
          <w:color w:val="424247"/>
          <w:sz w:val="24"/>
          <w:szCs w:val="24"/>
        </w:rPr>
        <w:t>ll</w:t>
      </w:r>
      <w:proofErr w:type="spellEnd"/>
      <w:proofErr w:type="gramEnd"/>
      <w:r w:rsidRPr="00446FB3">
        <w:rPr>
          <w:rFonts w:ascii="Times New Roman" w:hAnsi="Times New Roman" w:cs="Times New Roman"/>
          <w:color w:val="737376"/>
          <w:sz w:val="24"/>
          <w:szCs w:val="24"/>
        </w:rPr>
        <w:t xml:space="preserve">, </w:t>
      </w:r>
      <w:r w:rsidRPr="00446FB3">
        <w:rPr>
          <w:rFonts w:ascii="Times New Roman" w:hAnsi="Times New Roman" w:cs="Times New Roman"/>
          <w:color w:val="424247"/>
          <w:sz w:val="24"/>
          <w:szCs w:val="24"/>
        </w:rPr>
        <w:t xml:space="preserve">comma </w:t>
      </w:r>
      <w:proofErr w:type="spellStart"/>
      <w:r w:rsidRPr="00446FB3">
        <w:rPr>
          <w:rFonts w:ascii="Times New Roman" w:hAnsi="Times New Roman" w:cs="Times New Roman"/>
          <w:color w:val="424247"/>
          <w:sz w:val="24"/>
          <w:szCs w:val="24"/>
        </w:rPr>
        <w:t>lO</w:t>
      </w:r>
      <w:proofErr w:type="spellEnd"/>
      <w:r w:rsidRPr="00446FB3">
        <w:rPr>
          <w:rFonts w:ascii="Times New Roman" w:hAnsi="Times New Roman" w:cs="Times New Roman"/>
          <w:color w:val="57575C"/>
          <w:sz w:val="24"/>
          <w:szCs w:val="24"/>
        </w:rPr>
        <w:t xml:space="preserve">, </w:t>
      </w:r>
      <w:r w:rsidRPr="00446FB3">
        <w:rPr>
          <w:rFonts w:ascii="Times New Roman" w:hAnsi="Times New Roman" w:cs="Times New Roman"/>
          <w:color w:val="424247"/>
          <w:sz w:val="24"/>
          <w:szCs w:val="24"/>
        </w:rPr>
        <w:t>del DPR 263</w:t>
      </w:r>
      <w:r w:rsidRPr="00446FB3">
        <w:rPr>
          <w:rFonts w:ascii="Times New Roman" w:hAnsi="Times New Roman" w:cs="Times New Roman"/>
          <w:color w:val="57575C"/>
          <w:sz w:val="24"/>
          <w:szCs w:val="24"/>
        </w:rPr>
        <w:t>/</w:t>
      </w:r>
      <w:r w:rsidRPr="00446FB3">
        <w:rPr>
          <w:rFonts w:ascii="Times New Roman" w:hAnsi="Times New Roman" w:cs="Times New Roman"/>
          <w:color w:val="424247"/>
          <w:sz w:val="24"/>
          <w:szCs w:val="24"/>
        </w:rPr>
        <w:t>12</w:t>
      </w:r>
      <w:r w:rsidRPr="00446FB3">
        <w:rPr>
          <w:rFonts w:ascii="Times New Roman" w:hAnsi="Times New Roman" w:cs="Times New Roman"/>
          <w:color w:val="737376"/>
          <w:sz w:val="24"/>
          <w:szCs w:val="24"/>
        </w:rPr>
        <w:t xml:space="preserve">, </w:t>
      </w:r>
      <w:r w:rsidRPr="00446FB3">
        <w:rPr>
          <w:rFonts w:ascii="Times New Roman" w:hAnsi="Times New Roman" w:cs="Times New Roman"/>
          <w:color w:val="57575C"/>
          <w:sz w:val="24"/>
          <w:szCs w:val="24"/>
        </w:rPr>
        <w:t>è s</w:t>
      </w:r>
      <w:r w:rsidRPr="00446FB3">
        <w:rPr>
          <w:rFonts w:ascii="Times New Roman" w:hAnsi="Times New Roman" w:cs="Times New Roman"/>
          <w:color w:val="424247"/>
          <w:sz w:val="24"/>
          <w:szCs w:val="24"/>
        </w:rPr>
        <w:t>tato</w:t>
      </w:r>
    </w:p>
    <w:p w14:paraId="3D90B237"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indicato ch</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 xml:space="preserve">la misura massima dei crediti riconoscibili </w:t>
      </w:r>
      <w:r w:rsidRPr="00446FB3">
        <w:rPr>
          <w:rFonts w:ascii="Times New Roman" w:hAnsi="Times New Roman" w:cs="Times New Roman"/>
          <w:color w:val="57575C"/>
          <w:sz w:val="24"/>
          <w:szCs w:val="24"/>
        </w:rPr>
        <w:t>a</w:t>
      </w:r>
      <w:r w:rsidRPr="00446FB3">
        <w:rPr>
          <w:rFonts w:ascii="Times New Roman" w:hAnsi="Times New Roman" w:cs="Times New Roman"/>
          <w:color w:val="424247"/>
          <w:sz w:val="24"/>
          <w:szCs w:val="24"/>
        </w:rPr>
        <w:t>d esito d</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lla procedur</w:t>
      </w:r>
      <w:r w:rsidRPr="00446FB3">
        <w:rPr>
          <w:rFonts w:ascii="Times New Roman" w:hAnsi="Times New Roman" w:cs="Times New Roman"/>
          <w:color w:val="57575C"/>
          <w:sz w:val="24"/>
          <w:szCs w:val="24"/>
        </w:rPr>
        <w:t xml:space="preserve">a </w:t>
      </w:r>
      <w:r w:rsidRPr="00446FB3">
        <w:rPr>
          <w:rFonts w:ascii="Times New Roman" w:hAnsi="Times New Roman" w:cs="Times New Roman"/>
          <w:color w:val="424247"/>
          <w:sz w:val="24"/>
          <w:szCs w:val="24"/>
        </w:rPr>
        <w:t>di</w:t>
      </w:r>
    </w:p>
    <w:p w14:paraId="7311AE2F"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riconoscim</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nto non può di norm</w:t>
      </w:r>
      <w:r w:rsidRPr="00446FB3">
        <w:rPr>
          <w:rFonts w:ascii="Times New Roman" w:hAnsi="Times New Roman" w:cs="Times New Roman"/>
          <w:color w:val="57575C"/>
          <w:sz w:val="24"/>
          <w:szCs w:val="24"/>
        </w:rPr>
        <w:t>a es</w:t>
      </w:r>
      <w:r w:rsidRPr="00446FB3">
        <w:rPr>
          <w:rFonts w:ascii="Times New Roman" w:hAnsi="Times New Roman" w:cs="Times New Roman"/>
          <w:color w:val="424247"/>
          <w:sz w:val="24"/>
          <w:szCs w:val="24"/>
        </w:rPr>
        <w:t>s</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superior</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al 50</w:t>
      </w:r>
      <w:r w:rsidRPr="00446FB3">
        <w:rPr>
          <w:rFonts w:ascii="Times New Roman" w:hAnsi="Times New Roman" w:cs="Times New Roman"/>
          <w:color w:val="57575C"/>
          <w:sz w:val="24"/>
          <w:szCs w:val="24"/>
        </w:rPr>
        <w:t xml:space="preserve">% </w:t>
      </w:r>
      <w:r w:rsidRPr="00446FB3">
        <w:rPr>
          <w:rFonts w:ascii="Times New Roman" w:hAnsi="Times New Roman" w:cs="Times New Roman"/>
          <w:color w:val="424247"/>
          <w:sz w:val="24"/>
          <w:szCs w:val="24"/>
        </w:rPr>
        <w:t>d</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l mont</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or</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comple</w:t>
      </w:r>
      <w:r w:rsidRPr="00446FB3">
        <w:rPr>
          <w:rFonts w:ascii="Times New Roman" w:hAnsi="Times New Roman" w:cs="Times New Roman"/>
          <w:color w:val="57575C"/>
          <w:sz w:val="24"/>
          <w:szCs w:val="24"/>
        </w:rPr>
        <w:t>ss</w:t>
      </w:r>
      <w:r w:rsidRPr="00446FB3">
        <w:rPr>
          <w:rFonts w:ascii="Times New Roman" w:hAnsi="Times New Roman" w:cs="Times New Roman"/>
          <w:color w:val="424247"/>
          <w:sz w:val="24"/>
          <w:szCs w:val="24"/>
        </w:rPr>
        <w:t>i</w:t>
      </w:r>
      <w:r w:rsidRPr="00446FB3">
        <w:rPr>
          <w:rFonts w:ascii="Times New Roman" w:hAnsi="Times New Roman" w:cs="Times New Roman"/>
          <w:color w:val="57575C"/>
          <w:sz w:val="24"/>
          <w:szCs w:val="24"/>
        </w:rPr>
        <w:t>v</w:t>
      </w:r>
      <w:r w:rsidRPr="00446FB3">
        <w:rPr>
          <w:rFonts w:ascii="Times New Roman" w:hAnsi="Times New Roman" w:cs="Times New Roman"/>
          <w:color w:val="424247"/>
          <w:sz w:val="24"/>
          <w:szCs w:val="24"/>
        </w:rPr>
        <w:t>o del</w:t>
      </w:r>
    </w:p>
    <w:p w14:paraId="085448D9"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p</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riodo did</w:t>
      </w:r>
      <w:r w:rsidRPr="00446FB3">
        <w:rPr>
          <w:rFonts w:ascii="Times New Roman" w:hAnsi="Times New Roman" w:cs="Times New Roman"/>
          <w:color w:val="57575C"/>
          <w:sz w:val="24"/>
          <w:szCs w:val="24"/>
        </w:rPr>
        <w:t>a</w:t>
      </w:r>
      <w:r w:rsidRPr="00446FB3">
        <w:rPr>
          <w:rFonts w:ascii="Times New Roman" w:hAnsi="Times New Roman" w:cs="Times New Roman"/>
          <w:color w:val="424247"/>
          <w:sz w:val="24"/>
          <w:szCs w:val="24"/>
        </w:rPr>
        <w:t>ttico frequ</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nt</w:t>
      </w:r>
      <w:r w:rsidRPr="00446FB3">
        <w:rPr>
          <w:rFonts w:ascii="Times New Roman" w:hAnsi="Times New Roman" w:cs="Times New Roman"/>
          <w:color w:val="57575C"/>
          <w:sz w:val="24"/>
          <w:szCs w:val="24"/>
        </w:rPr>
        <w:t>a</w:t>
      </w:r>
      <w:r w:rsidRPr="00446FB3">
        <w:rPr>
          <w:rFonts w:ascii="Times New Roman" w:hAnsi="Times New Roman" w:cs="Times New Roman"/>
          <w:color w:val="424247"/>
          <w:sz w:val="24"/>
          <w:szCs w:val="24"/>
        </w:rPr>
        <w:t>to.</w:t>
      </w:r>
    </w:p>
    <w:p w14:paraId="247B6568"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57575C"/>
          <w:sz w:val="24"/>
          <w:szCs w:val="24"/>
        </w:rPr>
        <w:t>Fe</w:t>
      </w:r>
      <w:r w:rsidRPr="00446FB3">
        <w:rPr>
          <w:rFonts w:ascii="Times New Roman" w:hAnsi="Times New Roman" w:cs="Times New Roman"/>
          <w:color w:val="424247"/>
          <w:sz w:val="24"/>
          <w:szCs w:val="24"/>
        </w:rPr>
        <w:t>rmo re</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tando la pre</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critta frequen</w:t>
      </w:r>
      <w:r w:rsidRPr="00446FB3">
        <w:rPr>
          <w:rFonts w:ascii="Times New Roman" w:hAnsi="Times New Roman" w:cs="Times New Roman"/>
          <w:color w:val="57575C"/>
          <w:sz w:val="24"/>
          <w:szCs w:val="24"/>
        </w:rPr>
        <w:t>za</w:t>
      </w:r>
      <w:r w:rsidRPr="00446FB3">
        <w:rPr>
          <w:rFonts w:ascii="Times New Roman" w:hAnsi="Times New Roman" w:cs="Times New Roman"/>
          <w:color w:val="737376"/>
          <w:sz w:val="24"/>
          <w:szCs w:val="24"/>
        </w:rPr>
        <w:t xml:space="preserve">, </w:t>
      </w:r>
      <w:r w:rsidRPr="00446FB3">
        <w:rPr>
          <w:rFonts w:ascii="Times New Roman" w:hAnsi="Times New Roman" w:cs="Times New Roman"/>
          <w:color w:val="424247"/>
          <w:sz w:val="24"/>
          <w:szCs w:val="24"/>
        </w:rPr>
        <w:t>le motivate d</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roghe in ca</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i ecce</w:t>
      </w:r>
      <w:r w:rsidRPr="00446FB3">
        <w:rPr>
          <w:rFonts w:ascii="Times New Roman" w:hAnsi="Times New Roman" w:cs="Times New Roman"/>
          <w:color w:val="57575C"/>
          <w:sz w:val="24"/>
          <w:szCs w:val="24"/>
        </w:rPr>
        <w:t>z</w:t>
      </w:r>
      <w:r w:rsidRPr="00446FB3">
        <w:rPr>
          <w:rFonts w:ascii="Times New Roman" w:hAnsi="Times New Roman" w:cs="Times New Roman"/>
          <w:color w:val="424247"/>
          <w:sz w:val="24"/>
          <w:szCs w:val="24"/>
        </w:rPr>
        <w:t xml:space="preserve">ionali </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ono delib</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rate</w:t>
      </w:r>
    </w:p>
    <w:p w14:paraId="2CEDFF94" w14:textId="77777777"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dal colle</w:t>
      </w:r>
      <w:r w:rsidRPr="00446FB3">
        <w:rPr>
          <w:rFonts w:ascii="Times New Roman" w:hAnsi="Times New Roman" w:cs="Times New Roman"/>
          <w:color w:val="57575C"/>
          <w:sz w:val="24"/>
          <w:szCs w:val="24"/>
        </w:rPr>
        <w:t>g</w:t>
      </w:r>
      <w:r w:rsidRPr="00446FB3">
        <w:rPr>
          <w:rFonts w:ascii="Times New Roman" w:hAnsi="Times New Roman" w:cs="Times New Roman"/>
          <w:color w:val="424247"/>
          <w:sz w:val="24"/>
          <w:szCs w:val="24"/>
        </w:rPr>
        <w:t>io d</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i docenti a condi</w:t>
      </w:r>
      <w:r w:rsidRPr="00446FB3">
        <w:rPr>
          <w:rFonts w:ascii="Times New Roman" w:hAnsi="Times New Roman" w:cs="Times New Roman"/>
          <w:color w:val="57575C"/>
          <w:sz w:val="24"/>
          <w:szCs w:val="24"/>
        </w:rPr>
        <w:t>z</w:t>
      </w:r>
      <w:r w:rsidRPr="00446FB3">
        <w:rPr>
          <w:rFonts w:ascii="Times New Roman" w:hAnsi="Times New Roman" w:cs="Times New Roman"/>
          <w:color w:val="424247"/>
          <w:sz w:val="24"/>
          <w:szCs w:val="24"/>
        </w:rPr>
        <w:t>ione che le a</w:t>
      </w:r>
      <w:r w:rsidRPr="00446FB3">
        <w:rPr>
          <w:rFonts w:ascii="Times New Roman" w:hAnsi="Times New Roman" w:cs="Times New Roman"/>
          <w:color w:val="57575C"/>
          <w:sz w:val="24"/>
          <w:szCs w:val="24"/>
        </w:rPr>
        <w:t>ss</w:t>
      </w:r>
      <w:r w:rsidRPr="00446FB3">
        <w:rPr>
          <w:rFonts w:ascii="Times New Roman" w:hAnsi="Times New Roman" w:cs="Times New Roman"/>
          <w:color w:val="424247"/>
          <w:sz w:val="24"/>
          <w:szCs w:val="24"/>
        </w:rPr>
        <w:t>en</w:t>
      </w:r>
      <w:r w:rsidRPr="00446FB3">
        <w:rPr>
          <w:rFonts w:ascii="Times New Roman" w:hAnsi="Times New Roman" w:cs="Times New Roman"/>
          <w:color w:val="57575C"/>
          <w:sz w:val="24"/>
          <w:szCs w:val="24"/>
        </w:rPr>
        <w:t>z</w:t>
      </w:r>
      <w:r w:rsidRPr="00446FB3">
        <w:rPr>
          <w:rFonts w:ascii="Times New Roman" w:hAnsi="Times New Roman" w:cs="Times New Roman"/>
          <w:color w:val="424247"/>
          <w:sz w:val="24"/>
          <w:szCs w:val="24"/>
        </w:rPr>
        <w:t>e compl</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ssi</w:t>
      </w:r>
      <w:r w:rsidRPr="00446FB3">
        <w:rPr>
          <w:rFonts w:ascii="Times New Roman" w:hAnsi="Times New Roman" w:cs="Times New Roman"/>
          <w:color w:val="57575C"/>
          <w:sz w:val="24"/>
          <w:szCs w:val="24"/>
        </w:rPr>
        <w:t>v</w:t>
      </w:r>
      <w:r w:rsidRPr="00446FB3">
        <w:rPr>
          <w:rFonts w:ascii="Times New Roman" w:hAnsi="Times New Roman" w:cs="Times New Roman"/>
          <w:color w:val="424247"/>
          <w:sz w:val="24"/>
          <w:szCs w:val="24"/>
        </w:rPr>
        <w:t>e non pr</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giudichino la</w:t>
      </w:r>
    </w:p>
    <w:p w14:paraId="41729E77" w14:textId="77777777" w:rsidR="00446FB3" w:rsidRPr="00446FB3" w:rsidRDefault="00446FB3" w:rsidP="00446FB3">
      <w:pPr>
        <w:rPr>
          <w:rFonts w:ascii="Times New Roman" w:hAnsi="Times New Roman" w:cs="Times New Roman"/>
          <w:color w:val="424247"/>
          <w:sz w:val="24"/>
          <w:szCs w:val="24"/>
        </w:rPr>
      </w:pPr>
      <w:r w:rsidRPr="00446FB3">
        <w:rPr>
          <w:rFonts w:ascii="Times New Roman" w:hAnsi="Times New Roman" w:cs="Times New Roman"/>
          <w:color w:val="424247"/>
          <w:sz w:val="24"/>
          <w:szCs w:val="24"/>
        </w:rPr>
        <w:t>po</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sibilità di proceder</w:t>
      </w:r>
      <w:r w:rsidRPr="00446FB3">
        <w:rPr>
          <w:rFonts w:ascii="Times New Roman" w:hAnsi="Times New Roman" w:cs="Times New Roman"/>
          <w:color w:val="57575C"/>
          <w:sz w:val="24"/>
          <w:szCs w:val="24"/>
        </w:rPr>
        <w:t>e a</w:t>
      </w:r>
      <w:r w:rsidRPr="00446FB3">
        <w:rPr>
          <w:rFonts w:ascii="Times New Roman" w:hAnsi="Times New Roman" w:cs="Times New Roman"/>
          <w:color w:val="424247"/>
          <w:sz w:val="24"/>
          <w:szCs w:val="24"/>
        </w:rPr>
        <w:t>lla valuta</w:t>
      </w:r>
      <w:r w:rsidRPr="00446FB3">
        <w:rPr>
          <w:rFonts w:ascii="Times New Roman" w:hAnsi="Times New Roman" w:cs="Times New Roman"/>
          <w:color w:val="57575C"/>
          <w:sz w:val="24"/>
          <w:szCs w:val="24"/>
        </w:rPr>
        <w:t>z</w:t>
      </w:r>
      <w:r w:rsidRPr="00446FB3">
        <w:rPr>
          <w:rFonts w:ascii="Times New Roman" w:hAnsi="Times New Roman" w:cs="Times New Roman"/>
          <w:color w:val="424247"/>
          <w:sz w:val="24"/>
          <w:szCs w:val="24"/>
        </w:rPr>
        <w:t>ione stessa.</w:t>
      </w:r>
    </w:p>
    <w:p w14:paraId="653622EE" w14:textId="77777777" w:rsidR="00446FB3" w:rsidRDefault="00446FB3" w:rsidP="00446FB3">
      <w:pPr>
        <w:rPr>
          <w:rFonts w:ascii="Times New Roman" w:hAnsi="Times New Roman" w:cs="Times New Roman"/>
        </w:rPr>
      </w:pPr>
    </w:p>
    <w:p w14:paraId="68E6ED49" w14:textId="77777777" w:rsidR="00446FB3" w:rsidRPr="002A3417" w:rsidRDefault="00446FB3" w:rsidP="00446FB3">
      <w:pPr>
        <w:rPr>
          <w:rFonts w:ascii="Times New Roman" w:hAnsi="Times New Roman" w:cs="Times New Roman"/>
        </w:rPr>
      </w:pPr>
    </w:p>
    <w:p w14:paraId="7E29E7C7" w14:textId="77777777" w:rsidR="00446FB3" w:rsidRDefault="00446FB3" w:rsidP="00446FB3">
      <w:pPr>
        <w:jc w:val="both"/>
        <w:rPr>
          <w:rFonts w:ascii="Times New Roman" w:hAnsi="Times New Roman" w:cs="Times New Roman"/>
          <w:b/>
          <w:color w:val="424247"/>
          <w:sz w:val="20"/>
          <w:szCs w:val="20"/>
        </w:rPr>
      </w:pPr>
    </w:p>
    <w:p w14:paraId="28ADAA77" w14:textId="77777777" w:rsidR="00446FB3" w:rsidRDefault="00446FB3" w:rsidP="00446FB3">
      <w:pPr>
        <w:jc w:val="both"/>
        <w:rPr>
          <w:rFonts w:ascii="Times New Roman" w:hAnsi="Times New Roman" w:cs="Times New Roman"/>
          <w:b/>
          <w:color w:val="424247"/>
          <w:sz w:val="20"/>
          <w:szCs w:val="20"/>
        </w:rPr>
      </w:pPr>
    </w:p>
    <w:p w14:paraId="297163BC" w14:textId="77777777" w:rsidR="00446FB3" w:rsidRDefault="00446FB3" w:rsidP="00446FB3">
      <w:pPr>
        <w:jc w:val="both"/>
        <w:rPr>
          <w:rFonts w:ascii="Times New Roman" w:hAnsi="Times New Roman" w:cs="Times New Roman"/>
          <w:b/>
          <w:color w:val="424247"/>
          <w:sz w:val="20"/>
          <w:szCs w:val="20"/>
        </w:rPr>
      </w:pPr>
    </w:p>
    <w:p w14:paraId="7E0BE83A" w14:textId="77777777" w:rsidR="00446FB3" w:rsidRPr="007E736F" w:rsidRDefault="00446FB3" w:rsidP="00446FB3">
      <w:pPr>
        <w:jc w:val="both"/>
        <w:rPr>
          <w:b/>
          <w:sz w:val="24"/>
          <w:szCs w:val="24"/>
          <w:u w:val="single"/>
        </w:rPr>
      </w:pPr>
    </w:p>
    <w:sectPr w:rsidR="00446FB3" w:rsidRPr="007E73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DAD"/>
    <w:multiLevelType w:val="hybridMultilevel"/>
    <w:tmpl w:val="0046EE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065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E0A"/>
    <w:rsid w:val="00014E0A"/>
    <w:rsid w:val="00037043"/>
    <w:rsid w:val="000F37DD"/>
    <w:rsid w:val="00446FB3"/>
    <w:rsid w:val="00574A36"/>
    <w:rsid w:val="005C6703"/>
    <w:rsid w:val="007E736F"/>
    <w:rsid w:val="008675C3"/>
    <w:rsid w:val="00A17D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0BCF0"/>
  <w15:chartTrackingRefBased/>
  <w15:docId w15:val="{855A85BA-F180-46C8-AD3A-B61FA052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14E0A"/>
    <w:pPr>
      <w:ind w:left="720"/>
      <w:contextualSpacing/>
    </w:pPr>
  </w:style>
  <w:style w:type="paragraph" w:styleId="Testofumetto">
    <w:name w:val="Balloon Text"/>
    <w:basedOn w:val="Normale"/>
    <w:link w:val="TestofumettoCarattere"/>
    <w:uiPriority w:val="99"/>
    <w:semiHidden/>
    <w:unhideWhenUsed/>
    <w:rsid w:val="008675C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675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6821</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Insegnante1</dc:creator>
  <cp:keywords/>
  <dc:description/>
  <cp:lastModifiedBy>Giulio Raucci</cp:lastModifiedBy>
  <cp:revision>2</cp:revision>
  <cp:lastPrinted>2021-06-09T13:01:00Z</cp:lastPrinted>
  <dcterms:created xsi:type="dcterms:W3CDTF">2022-06-03T12:12:00Z</dcterms:created>
  <dcterms:modified xsi:type="dcterms:W3CDTF">2022-06-03T12:12:00Z</dcterms:modified>
</cp:coreProperties>
</file>