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58FD" w:rsidRPr="00F358FD" w:rsidRDefault="00F358FD" w:rsidP="00F358FD">
      <w:pPr>
        <w:rPr>
          <w:b/>
          <w:iCs/>
          <w:color w:val="006666"/>
          <w:sz w:val="22"/>
          <w:szCs w:val="22"/>
        </w:rPr>
      </w:pPr>
      <w:r>
        <w:rPr>
          <w:b/>
          <w:iCs/>
          <w:color w:val="006666"/>
          <w:sz w:val="22"/>
          <w:szCs w:val="22"/>
        </w:rPr>
        <w:t>Le dieci tematiche da sviluppare nei 20 moduli progettuali sono</w:t>
      </w:r>
      <w:r w:rsidRPr="00F358FD">
        <w:rPr>
          <w:b/>
          <w:iCs/>
          <w:color w:val="006666"/>
          <w:sz w:val="22"/>
          <w:szCs w:val="22"/>
        </w:rPr>
        <w:t>:</w:t>
      </w:r>
    </w:p>
    <w:p w:rsidR="00F358FD" w:rsidRPr="00F358FD" w:rsidRDefault="00F358FD" w:rsidP="00F358FD">
      <w:pPr>
        <w:rPr>
          <w:iCs/>
          <w:sz w:val="22"/>
          <w:szCs w:val="22"/>
        </w:rPr>
      </w:pPr>
    </w:p>
    <w:p w:rsidR="00F358FD" w:rsidRPr="00F358FD" w:rsidRDefault="00F358FD" w:rsidP="00F358FD">
      <w:pPr>
        <w:rPr>
          <w:b/>
          <w:bCs/>
          <w:color w:val="006666"/>
          <w:sz w:val="22"/>
          <w:szCs w:val="22"/>
        </w:rPr>
      </w:pPr>
      <w:r w:rsidRPr="00F358FD">
        <w:rPr>
          <w:b/>
          <w:bCs/>
          <w:color w:val="006666"/>
          <w:sz w:val="22"/>
          <w:szCs w:val="22"/>
        </w:rPr>
        <w:t>1.  Il dono delle lingue</w:t>
      </w:r>
    </w:p>
    <w:p w:rsidR="00F358FD" w:rsidRPr="00F358FD" w:rsidRDefault="00F358FD" w:rsidP="00F358FD">
      <w:pPr>
        <w:jc w:val="both"/>
        <w:rPr>
          <w:rStyle w:val="Enfasigrassetto"/>
          <w:sz w:val="22"/>
          <w:szCs w:val="22"/>
        </w:rPr>
      </w:pPr>
      <w:r w:rsidRPr="00F358FD">
        <w:rPr>
          <w:sz w:val="22"/>
          <w:szCs w:val="22"/>
        </w:rPr>
        <w:t>Nell’Unione europea la diversità linguistica costituisce un elemento fondamentale di cultura e democrazia. Le lingue non soltanto aprono le porte alle altre culture, ma arricchiscono praticamente la nostra capacità di beneficiare dei contatti culturali quando ci confrontiamo con gli altri paesi dell’Unione. L’obiettivo a lungo termine è quello di incoraggiare gli studenti ad apprendere e approfondire le lingue straniere.</w:t>
      </w:r>
      <w:r w:rsidRPr="00F358FD">
        <w:rPr>
          <w:rStyle w:val="Enfasigrassetto"/>
          <w:sz w:val="22"/>
          <w:szCs w:val="22"/>
        </w:rPr>
        <w:t xml:space="preserve"> </w:t>
      </w:r>
    </w:p>
    <w:p w:rsidR="00F358FD" w:rsidRPr="00F358FD" w:rsidRDefault="00F358FD" w:rsidP="00F358FD">
      <w:pPr>
        <w:jc w:val="both"/>
        <w:rPr>
          <w:b/>
          <w:sz w:val="22"/>
          <w:szCs w:val="22"/>
        </w:rPr>
      </w:pPr>
      <w:r w:rsidRPr="00F358FD">
        <w:rPr>
          <w:rStyle w:val="Enfasigrassetto"/>
          <w:sz w:val="22"/>
          <w:szCs w:val="22"/>
        </w:rPr>
        <w:t xml:space="preserve">Il modulo prevede la produzione </w:t>
      </w:r>
      <w:r w:rsidRPr="00F358FD">
        <w:rPr>
          <w:b/>
          <w:sz w:val="22"/>
          <w:szCs w:val="22"/>
        </w:rPr>
        <w:t xml:space="preserve">di  un </w:t>
      </w:r>
      <w:proofErr w:type="spellStart"/>
      <w:r w:rsidRPr="00F358FD">
        <w:rPr>
          <w:b/>
          <w:sz w:val="22"/>
          <w:szCs w:val="22"/>
        </w:rPr>
        <w:t>CD</w:t>
      </w:r>
      <w:proofErr w:type="spellEnd"/>
      <w:r w:rsidRPr="00F358FD">
        <w:rPr>
          <w:b/>
          <w:sz w:val="22"/>
          <w:szCs w:val="22"/>
        </w:rPr>
        <w:t xml:space="preserve"> ROM in lingua inglese </w:t>
      </w:r>
      <w:r w:rsidRPr="00F358FD">
        <w:rPr>
          <w:sz w:val="22"/>
          <w:szCs w:val="22"/>
        </w:rPr>
        <w:t>utilizzando espressioni e frasi per interagire con un compagno o un adulto con cui si ha familiarità per soddisfare bisogni di tipo concreto, scambiare semplici informazioni afferenti alla sfera personale ( amici, attività scolastica, giochi..)</w:t>
      </w:r>
    </w:p>
    <w:p w:rsidR="00F358FD" w:rsidRPr="00F358FD" w:rsidRDefault="00F358FD" w:rsidP="00F358FD">
      <w:pPr>
        <w:jc w:val="both"/>
        <w:rPr>
          <w:b/>
          <w:bCs/>
          <w:color w:val="0000FF"/>
          <w:sz w:val="22"/>
          <w:szCs w:val="22"/>
        </w:rPr>
      </w:pPr>
    </w:p>
    <w:p w:rsidR="00F358FD" w:rsidRPr="00F358FD" w:rsidRDefault="00F358FD" w:rsidP="00F358FD">
      <w:pPr>
        <w:jc w:val="both"/>
        <w:rPr>
          <w:b/>
          <w:bCs/>
          <w:color w:val="006666"/>
          <w:sz w:val="22"/>
          <w:szCs w:val="22"/>
        </w:rPr>
      </w:pPr>
      <w:r w:rsidRPr="00F358FD">
        <w:rPr>
          <w:b/>
          <w:bCs/>
          <w:color w:val="006666"/>
          <w:sz w:val="22"/>
          <w:szCs w:val="22"/>
        </w:rPr>
        <w:t>2.  Le Capitali della cultura</w:t>
      </w:r>
    </w:p>
    <w:p w:rsidR="00F358FD" w:rsidRPr="00F358FD" w:rsidRDefault="00F358FD" w:rsidP="00F358FD">
      <w:pPr>
        <w:jc w:val="both"/>
        <w:rPr>
          <w:b/>
          <w:sz w:val="22"/>
          <w:szCs w:val="22"/>
        </w:rPr>
      </w:pPr>
      <w:r w:rsidRPr="00F358FD">
        <w:rPr>
          <w:sz w:val="22"/>
          <w:szCs w:val="22"/>
        </w:rPr>
        <w:t xml:space="preserve">Il modulo vuole mettere in evidenza la grande varietà della cultura europea,attraverso la conoscenza del patrimonio artistico e culturale delle capitali europee. L’obiettivo è quello di sensibilizzare gli studenti all’importanza dei beni culturali di rilievo europeo ,promuoverne la salvaguardia e </w:t>
      </w:r>
      <w:r w:rsidRPr="00F358FD">
        <w:rPr>
          <w:color w:val="000000"/>
          <w:sz w:val="22"/>
          <w:szCs w:val="22"/>
        </w:rPr>
        <w:t>stimolare il dialogo interculturale. E’ un percorso di educazione al rispetto e alla tutela del patrimonio storico-artistico e più in generale dell'ambiente.  Imparare a riconoscere i beni culturali come segno forte di identità e, al tempo stesso, veicolo di sentimenti di appartenenza, di solidarietà, di condivisione, strumento privilegiato per l'acquisizione delle proprie radici culturali e di atteggiamenti propositivi nei confronti del futuro.</w:t>
      </w:r>
      <w:r w:rsidRPr="00F358FD">
        <w:rPr>
          <w:rStyle w:val="Enfasigrassetto"/>
          <w:sz w:val="22"/>
          <w:szCs w:val="22"/>
        </w:rPr>
        <w:t xml:space="preserve"> Il modulo prevede la produzione </w:t>
      </w:r>
      <w:r w:rsidRPr="00F358FD">
        <w:rPr>
          <w:b/>
          <w:sz w:val="22"/>
          <w:szCs w:val="22"/>
        </w:rPr>
        <w:t>di  materiale video, grafico, che documenti il lavoro svolto.</w:t>
      </w:r>
    </w:p>
    <w:p w:rsidR="00F358FD" w:rsidRPr="00F358FD" w:rsidRDefault="00F358FD" w:rsidP="00F358FD">
      <w:pPr>
        <w:jc w:val="both"/>
        <w:outlineLvl w:val="3"/>
        <w:rPr>
          <w:color w:val="000000"/>
          <w:sz w:val="22"/>
          <w:szCs w:val="22"/>
        </w:rPr>
      </w:pPr>
    </w:p>
    <w:p w:rsidR="00F358FD" w:rsidRPr="00F358FD" w:rsidRDefault="00F358FD" w:rsidP="00F358FD">
      <w:pPr>
        <w:jc w:val="both"/>
        <w:outlineLvl w:val="3"/>
        <w:rPr>
          <w:b/>
          <w:bCs/>
          <w:color w:val="006666"/>
          <w:sz w:val="22"/>
          <w:szCs w:val="22"/>
        </w:rPr>
      </w:pPr>
      <w:r w:rsidRPr="00F358FD">
        <w:rPr>
          <w:b/>
          <w:bCs/>
          <w:color w:val="006666"/>
          <w:sz w:val="22"/>
          <w:szCs w:val="22"/>
        </w:rPr>
        <w:t>3.  L’Europa che vogliamo costruire</w:t>
      </w:r>
    </w:p>
    <w:p w:rsidR="00F358FD" w:rsidRPr="00F358FD" w:rsidRDefault="00F358FD" w:rsidP="00F358FD">
      <w:pPr>
        <w:jc w:val="both"/>
        <w:outlineLvl w:val="3"/>
        <w:rPr>
          <w:rStyle w:val="Enfasicorsivo"/>
          <w:sz w:val="22"/>
          <w:szCs w:val="22"/>
        </w:rPr>
      </w:pPr>
      <w:r w:rsidRPr="00F358FD">
        <w:rPr>
          <w:sz w:val="22"/>
          <w:szCs w:val="22"/>
        </w:rPr>
        <w:t>Educare ai diritti umani nell'era della globalizzazione.</w:t>
      </w:r>
      <w:r w:rsidRPr="00F358FD">
        <w:rPr>
          <w:rStyle w:val="Enfasicorsivo"/>
          <w:sz w:val="22"/>
          <w:szCs w:val="22"/>
        </w:rPr>
        <w:t xml:space="preserve"> </w:t>
      </w:r>
      <w:r w:rsidRPr="00F358FD">
        <w:rPr>
          <w:sz w:val="22"/>
          <w:szCs w:val="22"/>
        </w:rPr>
        <w:t xml:space="preserve">La tematica rilevante è </w:t>
      </w:r>
      <w:r w:rsidRPr="00F358FD">
        <w:rPr>
          <w:rStyle w:val="Enfasicorsivo"/>
          <w:sz w:val="22"/>
          <w:szCs w:val="22"/>
        </w:rPr>
        <w:t>insegnare agli alunni i Diritti umani, insegnare loro a proteggerli e non violarli, educare al rispetto di se stessi e degli altri, educare all’autostima ed alla responsabilità collettiva</w:t>
      </w:r>
    </w:p>
    <w:p w:rsidR="00F358FD" w:rsidRPr="00F358FD" w:rsidRDefault="00F358FD" w:rsidP="00F358FD">
      <w:pPr>
        <w:jc w:val="both"/>
        <w:rPr>
          <w:b/>
          <w:sz w:val="22"/>
          <w:szCs w:val="22"/>
        </w:rPr>
      </w:pPr>
      <w:r w:rsidRPr="00F358FD">
        <w:rPr>
          <w:sz w:val="22"/>
          <w:szCs w:val="22"/>
        </w:rPr>
        <w:t>Il modulo è stato concepito in modo da affrontare un ampio spettro di argomenti correlati ai diritti umani di seconda e terza generazione (Welfare, sviluppo umano, ambiente, pace, minoranze) con contributi interdisciplinari di tipo giuridico, sociologico, filosofico e pedagogico. </w:t>
      </w:r>
      <w:r w:rsidRPr="00F358FD">
        <w:rPr>
          <w:rStyle w:val="Enfasigrassetto"/>
          <w:sz w:val="22"/>
          <w:szCs w:val="22"/>
        </w:rPr>
        <w:t xml:space="preserve">Il modulo prevede la produzione </w:t>
      </w:r>
      <w:r w:rsidRPr="00F358FD">
        <w:rPr>
          <w:b/>
          <w:sz w:val="22"/>
          <w:szCs w:val="22"/>
        </w:rPr>
        <w:t xml:space="preserve">di  un </w:t>
      </w:r>
      <w:proofErr w:type="spellStart"/>
      <w:r w:rsidRPr="00F358FD">
        <w:rPr>
          <w:b/>
          <w:sz w:val="22"/>
          <w:szCs w:val="22"/>
        </w:rPr>
        <w:t>CD</w:t>
      </w:r>
      <w:proofErr w:type="spellEnd"/>
      <w:r w:rsidRPr="00F358FD">
        <w:rPr>
          <w:b/>
          <w:sz w:val="22"/>
          <w:szCs w:val="22"/>
        </w:rPr>
        <w:t xml:space="preserve"> ROM che documenti il lavoro svolto.</w:t>
      </w:r>
    </w:p>
    <w:p w:rsidR="00F358FD" w:rsidRPr="00F358FD" w:rsidRDefault="00F358FD" w:rsidP="00F358FD">
      <w:pPr>
        <w:jc w:val="both"/>
        <w:outlineLvl w:val="3"/>
        <w:rPr>
          <w:sz w:val="22"/>
          <w:szCs w:val="22"/>
        </w:rPr>
      </w:pPr>
    </w:p>
    <w:p w:rsidR="00F358FD" w:rsidRPr="00F358FD" w:rsidRDefault="00F358FD" w:rsidP="00F358FD">
      <w:pPr>
        <w:pStyle w:val="NormaleWeb"/>
        <w:spacing w:before="0" w:after="0"/>
        <w:jc w:val="both"/>
        <w:rPr>
          <w:b/>
          <w:color w:val="006666"/>
          <w:sz w:val="22"/>
          <w:szCs w:val="22"/>
        </w:rPr>
      </w:pPr>
      <w:r w:rsidRPr="00F358FD">
        <w:rPr>
          <w:b/>
          <w:color w:val="006666"/>
          <w:sz w:val="22"/>
          <w:szCs w:val="22"/>
        </w:rPr>
        <w:t xml:space="preserve">4.  Una canzone per l’Europa </w:t>
      </w:r>
    </w:p>
    <w:p w:rsidR="00F358FD" w:rsidRPr="00F358FD" w:rsidRDefault="00F358FD" w:rsidP="00F358FD">
      <w:pPr>
        <w:jc w:val="both"/>
        <w:rPr>
          <w:rStyle w:val="Enfasicorsivo"/>
          <w:i w:val="0"/>
          <w:sz w:val="22"/>
          <w:szCs w:val="22"/>
        </w:rPr>
      </w:pPr>
      <w:r w:rsidRPr="00F358FD">
        <w:rPr>
          <w:sz w:val="22"/>
          <w:szCs w:val="22"/>
        </w:rPr>
        <w:t xml:space="preserve">L'inno europeo (Inno alla gioia) ,senza parole, con il linguaggio universale della musica, esprime gli ideali di libertà, pace e solidarietà perseguiti dall'Europa. </w:t>
      </w:r>
      <w:smartTag w:uri="urn:schemas-microsoft-com:office:smarttags" w:element="PersonName">
        <w:smartTagPr>
          <w:attr w:name="ProductID" w:val="La Musica"/>
        </w:smartTagPr>
        <w:r w:rsidRPr="00F358FD">
          <w:rPr>
            <w:sz w:val="22"/>
            <w:szCs w:val="22"/>
          </w:rPr>
          <w:t>La Musica</w:t>
        </w:r>
      </w:smartTag>
      <w:r w:rsidRPr="00F358FD">
        <w:rPr>
          <w:sz w:val="22"/>
          <w:szCs w:val="22"/>
        </w:rPr>
        <w:t>: un unico linguaggio per l’Europa. L’inno dei giovani d’Europa: u</w:t>
      </w:r>
      <w:r w:rsidRPr="00F358FD">
        <w:rPr>
          <w:rStyle w:val="Enfasicorsivo"/>
          <w:i w:val="0"/>
          <w:sz w:val="22"/>
          <w:szCs w:val="22"/>
        </w:rPr>
        <w:t xml:space="preserve">na canzone composta e scritta dagli studenti, per celebrare </w:t>
      </w:r>
      <w:smartTag w:uri="urn:schemas-microsoft-com:office:smarttags" w:element="PersonName">
        <w:smartTagPr>
          <w:attr w:name="ProductID" w:val="la Festa"/>
        </w:smartTagPr>
        <w:r w:rsidRPr="00F358FD">
          <w:rPr>
            <w:rStyle w:val="Enfasicorsivo"/>
            <w:i w:val="0"/>
            <w:sz w:val="22"/>
            <w:szCs w:val="22"/>
          </w:rPr>
          <w:t>la Festa</w:t>
        </w:r>
      </w:smartTag>
      <w:r w:rsidRPr="00F358FD">
        <w:rPr>
          <w:rStyle w:val="Enfasicorsivo"/>
          <w:i w:val="0"/>
          <w:sz w:val="22"/>
          <w:szCs w:val="22"/>
        </w:rPr>
        <w:t xml:space="preserve"> dell’Europa. </w:t>
      </w:r>
      <w:r w:rsidRPr="00F358FD">
        <w:rPr>
          <w:rStyle w:val="Enfasigrassetto"/>
          <w:b w:val="0"/>
          <w:i/>
          <w:sz w:val="22"/>
          <w:szCs w:val="22"/>
        </w:rPr>
        <w:t>L'Europa dell'amicizia, della solidarietà, della partecipazione</w:t>
      </w:r>
      <w:r w:rsidRPr="00F358FD">
        <w:rPr>
          <w:b/>
          <w:i/>
          <w:sz w:val="22"/>
          <w:szCs w:val="22"/>
        </w:rPr>
        <w:t xml:space="preserve"> </w:t>
      </w:r>
      <w:r w:rsidRPr="00F358FD">
        <w:rPr>
          <w:i/>
          <w:sz w:val="22"/>
          <w:szCs w:val="22"/>
        </w:rPr>
        <w:t xml:space="preserve">espresse attraverso una composizione musicale per simboleggiare </w:t>
      </w:r>
      <w:r w:rsidRPr="00F358FD">
        <w:rPr>
          <w:rStyle w:val="Enfasicorsivo"/>
          <w:i w:val="0"/>
          <w:sz w:val="22"/>
          <w:szCs w:val="22"/>
        </w:rPr>
        <w:t xml:space="preserve">l'unione tra i giovani europei. </w:t>
      </w:r>
      <w:r w:rsidRPr="00F358FD">
        <w:rPr>
          <w:rStyle w:val="Enfasigrassetto"/>
          <w:sz w:val="22"/>
          <w:szCs w:val="22"/>
        </w:rPr>
        <w:t xml:space="preserve">Il modulo prevede la registrazione su </w:t>
      </w:r>
      <w:proofErr w:type="spellStart"/>
      <w:r w:rsidRPr="00F358FD">
        <w:rPr>
          <w:rStyle w:val="Enfasigrassetto"/>
          <w:sz w:val="22"/>
          <w:szCs w:val="22"/>
        </w:rPr>
        <w:t>CD</w:t>
      </w:r>
      <w:proofErr w:type="spellEnd"/>
      <w:r w:rsidRPr="00F358FD">
        <w:rPr>
          <w:rStyle w:val="Enfasigrassetto"/>
          <w:sz w:val="22"/>
          <w:szCs w:val="22"/>
        </w:rPr>
        <w:t xml:space="preserve"> ROM della canzone composta dagli allievi come messaggio di unità</w:t>
      </w:r>
      <w:r w:rsidRPr="00F358FD">
        <w:rPr>
          <w:rStyle w:val="Enfasicorsivo"/>
          <w:i w:val="0"/>
          <w:sz w:val="22"/>
          <w:szCs w:val="22"/>
        </w:rPr>
        <w:t>.</w:t>
      </w:r>
    </w:p>
    <w:p w:rsidR="00F358FD" w:rsidRPr="00F358FD" w:rsidRDefault="00F358FD" w:rsidP="00F358FD">
      <w:pPr>
        <w:pStyle w:val="NormaleWeb"/>
        <w:spacing w:before="0" w:after="0"/>
        <w:jc w:val="both"/>
        <w:rPr>
          <w:rStyle w:val="Enfasicorsivo"/>
          <w:rFonts w:eastAsia="Calibri"/>
          <w:i w:val="0"/>
          <w:color w:val="auto"/>
          <w:sz w:val="22"/>
          <w:szCs w:val="22"/>
        </w:rPr>
      </w:pPr>
    </w:p>
    <w:p w:rsidR="00F358FD" w:rsidRPr="00F358FD" w:rsidRDefault="00F358FD" w:rsidP="00F358FD">
      <w:pPr>
        <w:autoSpaceDE w:val="0"/>
        <w:autoSpaceDN w:val="0"/>
        <w:adjustRightInd w:val="0"/>
        <w:jc w:val="both"/>
        <w:rPr>
          <w:b/>
          <w:color w:val="006666"/>
          <w:sz w:val="22"/>
          <w:szCs w:val="22"/>
        </w:rPr>
      </w:pPr>
      <w:r w:rsidRPr="00F358FD">
        <w:rPr>
          <w:b/>
          <w:color w:val="006666"/>
          <w:sz w:val="22"/>
          <w:szCs w:val="22"/>
        </w:rPr>
        <w:t xml:space="preserve">5.  Giovani,Sport e Legalità </w:t>
      </w:r>
    </w:p>
    <w:p w:rsidR="00F358FD" w:rsidRPr="00F358FD" w:rsidRDefault="00F358FD" w:rsidP="00F358FD">
      <w:pPr>
        <w:autoSpaceDE w:val="0"/>
        <w:autoSpaceDN w:val="0"/>
        <w:adjustRightInd w:val="0"/>
        <w:jc w:val="both"/>
        <w:rPr>
          <w:sz w:val="22"/>
          <w:szCs w:val="22"/>
        </w:rPr>
      </w:pPr>
      <w:r w:rsidRPr="00F358FD">
        <w:rPr>
          <w:color w:val="000000"/>
          <w:sz w:val="22"/>
          <w:szCs w:val="22"/>
        </w:rPr>
        <w:t xml:space="preserve">Il concetto di sport si basa sugli ideali di umanità e di tolleranza che caratterizzano il Consiglio d’Europa. </w:t>
      </w:r>
      <w:r w:rsidRPr="00F358FD">
        <w:rPr>
          <w:color w:val="0000FF"/>
          <w:sz w:val="22"/>
          <w:szCs w:val="22"/>
        </w:rPr>
        <w:t xml:space="preserve"> </w:t>
      </w:r>
      <w:r w:rsidRPr="00F358FD">
        <w:rPr>
          <w:rStyle w:val="rt-description3"/>
          <w:color w:val="333333"/>
          <w:sz w:val="22"/>
          <w:szCs w:val="22"/>
        </w:rPr>
        <w:t>Il modulo è finalizzato alla prevenzione e alla lotta contro la violenza e l'intolleranza nello sport e alla promozione di approcci innovativi per rafforzare l'organizzazione dello sport in Europa; esso inoltre è mirato a rinforzare il sentimento di appartenenza all'Europa da parte dei giovani .</w:t>
      </w:r>
      <w:r w:rsidRPr="00F358FD">
        <w:rPr>
          <w:rStyle w:val="rt-description3"/>
          <w:color w:val="000000"/>
          <w:sz w:val="22"/>
          <w:szCs w:val="22"/>
        </w:rPr>
        <w:t xml:space="preserve"> </w:t>
      </w:r>
      <w:r w:rsidRPr="00F358FD">
        <w:rPr>
          <w:sz w:val="22"/>
          <w:szCs w:val="22"/>
        </w:rPr>
        <w:t>L’attività sportiva rappresenta uno strumento indispensabile all’apertura dell’educazione all’ambiente locale, all’Europa e al resto del mondo; essa è particolarmente adatta agli obiettivi di lotta contro qualsiasi forma di discriminazione, di genere e nella lotta contro il razzismo.</w:t>
      </w:r>
      <w:r w:rsidRPr="00F358FD">
        <w:rPr>
          <w:rStyle w:val="Enfasigrassetto"/>
          <w:sz w:val="22"/>
          <w:szCs w:val="22"/>
        </w:rPr>
        <w:t xml:space="preserve"> Il modulo prevede la realizzazione di tornei che coinvolgano diverse discipline sportive.</w:t>
      </w:r>
    </w:p>
    <w:p w:rsidR="00F358FD" w:rsidRPr="00F358FD" w:rsidRDefault="00F358FD" w:rsidP="00F358FD">
      <w:pPr>
        <w:autoSpaceDE w:val="0"/>
        <w:autoSpaceDN w:val="0"/>
        <w:adjustRightInd w:val="0"/>
        <w:jc w:val="both"/>
        <w:rPr>
          <w:sz w:val="22"/>
          <w:szCs w:val="22"/>
        </w:rPr>
      </w:pPr>
    </w:p>
    <w:p w:rsidR="00F358FD" w:rsidRPr="00F358FD" w:rsidRDefault="00F358FD" w:rsidP="00F358FD">
      <w:pPr>
        <w:autoSpaceDE w:val="0"/>
        <w:autoSpaceDN w:val="0"/>
        <w:adjustRightInd w:val="0"/>
        <w:jc w:val="both"/>
        <w:rPr>
          <w:sz w:val="22"/>
          <w:szCs w:val="22"/>
        </w:rPr>
      </w:pPr>
    </w:p>
    <w:p w:rsidR="00F358FD" w:rsidRPr="00F358FD" w:rsidRDefault="00F358FD" w:rsidP="00F358FD">
      <w:pPr>
        <w:jc w:val="both"/>
        <w:rPr>
          <w:rStyle w:val="Collegamentoipertestuale"/>
          <w:b/>
          <w:color w:val="006666"/>
          <w:sz w:val="22"/>
          <w:szCs w:val="22"/>
          <w:u w:val="none"/>
        </w:rPr>
      </w:pPr>
      <w:r w:rsidRPr="00F358FD">
        <w:rPr>
          <w:rStyle w:val="Collegamentoipertestuale"/>
          <w:b/>
          <w:color w:val="006666"/>
          <w:sz w:val="22"/>
          <w:szCs w:val="22"/>
          <w:u w:val="none"/>
        </w:rPr>
        <w:t>6.  I sapori dell’Europa</w:t>
      </w:r>
    </w:p>
    <w:p w:rsidR="00F358FD" w:rsidRPr="00F358FD" w:rsidRDefault="00F358FD" w:rsidP="00F358FD">
      <w:pPr>
        <w:jc w:val="both"/>
        <w:rPr>
          <w:rStyle w:val="Collegamentoipertestuale"/>
          <w:sz w:val="22"/>
          <w:szCs w:val="22"/>
        </w:rPr>
      </w:pPr>
      <w:r w:rsidRPr="00F358FD">
        <w:rPr>
          <w:sz w:val="22"/>
          <w:szCs w:val="22"/>
        </w:rPr>
        <w:t xml:space="preserve">La geografia europea dal punto di vista turistico e gastronomico: un viaggio </w:t>
      </w:r>
      <w:r w:rsidRPr="00F358FD">
        <w:rPr>
          <w:bCs/>
          <w:sz w:val="22"/>
          <w:szCs w:val="22"/>
        </w:rPr>
        <w:t>culinario</w:t>
      </w:r>
      <w:r w:rsidRPr="00F358FD">
        <w:rPr>
          <w:sz w:val="22"/>
          <w:szCs w:val="22"/>
        </w:rPr>
        <w:t xml:space="preserve"> nelle nazioni e nei paesi europei.</w:t>
      </w:r>
    </w:p>
    <w:p w:rsidR="00F358FD" w:rsidRPr="00F358FD" w:rsidRDefault="00F358FD" w:rsidP="00F358FD">
      <w:pPr>
        <w:jc w:val="both"/>
        <w:rPr>
          <w:sz w:val="22"/>
          <w:szCs w:val="22"/>
        </w:rPr>
      </w:pPr>
      <w:r w:rsidRPr="00F358FD">
        <w:rPr>
          <w:sz w:val="22"/>
          <w:szCs w:val="22"/>
        </w:rPr>
        <w:t xml:space="preserve">La conoscenza di altri popoli e culture passa anche attraverso la cucina: le città europee sono ricchissime di storia e tradizioni gastronomiche; il modulo nasce come occasione per stimolare la curiosità degli studenti ed aiutarli a conoscere l’Europa: ricette per scoprire la cultura gastronomica, le tradizioni, gli usi e i costumi </w:t>
      </w:r>
      <w:r w:rsidRPr="00F358FD">
        <w:rPr>
          <w:sz w:val="22"/>
          <w:szCs w:val="22"/>
        </w:rPr>
        <w:lastRenderedPageBreak/>
        <w:t>degli altri Paesi Europei.</w:t>
      </w:r>
      <w:r w:rsidRPr="00F358FD">
        <w:rPr>
          <w:rStyle w:val="Enfasigrassetto"/>
          <w:sz w:val="22"/>
          <w:szCs w:val="22"/>
        </w:rPr>
        <w:t xml:space="preserve"> Il modulo prevede la produzione </w:t>
      </w:r>
      <w:r w:rsidRPr="00F358FD">
        <w:rPr>
          <w:b/>
          <w:sz w:val="22"/>
          <w:szCs w:val="22"/>
        </w:rPr>
        <w:t xml:space="preserve">di un </w:t>
      </w:r>
      <w:proofErr w:type="spellStart"/>
      <w:r w:rsidRPr="00F358FD">
        <w:rPr>
          <w:b/>
          <w:sz w:val="22"/>
          <w:szCs w:val="22"/>
        </w:rPr>
        <w:t>CD</w:t>
      </w:r>
      <w:proofErr w:type="spellEnd"/>
      <w:r w:rsidRPr="00F358FD">
        <w:rPr>
          <w:b/>
          <w:sz w:val="22"/>
          <w:szCs w:val="22"/>
        </w:rPr>
        <w:t xml:space="preserve"> ROM che raccolga le tipiche ricette gastronomiche dei 27 paesi dell'Unione Europea.</w:t>
      </w:r>
    </w:p>
    <w:p w:rsidR="00F358FD" w:rsidRPr="00F358FD" w:rsidRDefault="00F358FD" w:rsidP="00F358FD">
      <w:pPr>
        <w:pStyle w:val="Default"/>
        <w:jc w:val="both"/>
        <w:rPr>
          <w:rFonts w:ascii="Times New Roman" w:hAnsi="Times New Roman" w:cs="Times New Roman"/>
          <w:b/>
          <w:sz w:val="22"/>
          <w:szCs w:val="22"/>
          <w:u w:val="single"/>
        </w:rPr>
      </w:pPr>
    </w:p>
    <w:p w:rsidR="00F358FD" w:rsidRPr="00F358FD" w:rsidRDefault="00F358FD" w:rsidP="00F358FD">
      <w:pPr>
        <w:pStyle w:val="Default"/>
        <w:jc w:val="both"/>
        <w:rPr>
          <w:rFonts w:ascii="Times New Roman" w:hAnsi="Times New Roman" w:cs="Times New Roman"/>
          <w:b/>
          <w:sz w:val="22"/>
          <w:szCs w:val="22"/>
          <w:u w:val="single"/>
        </w:rPr>
      </w:pPr>
    </w:p>
    <w:p w:rsidR="00F358FD" w:rsidRPr="00F358FD" w:rsidRDefault="00F358FD" w:rsidP="00F358FD">
      <w:pPr>
        <w:pStyle w:val="Default"/>
        <w:jc w:val="both"/>
        <w:rPr>
          <w:rStyle w:val="Enfasigrassetto"/>
          <w:rFonts w:ascii="Times New Roman" w:hAnsi="Times New Roman" w:cs="Times New Roman"/>
          <w:bCs w:val="0"/>
          <w:color w:val="006666"/>
          <w:sz w:val="22"/>
          <w:szCs w:val="22"/>
        </w:rPr>
      </w:pPr>
      <w:r w:rsidRPr="00F358FD">
        <w:rPr>
          <w:rFonts w:ascii="Times New Roman" w:hAnsi="Times New Roman" w:cs="Times New Roman"/>
          <w:b/>
          <w:color w:val="006666"/>
          <w:sz w:val="22"/>
          <w:szCs w:val="22"/>
        </w:rPr>
        <w:t xml:space="preserve">7.  </w:t>
      </w:r>
      <w:proofErr w:type="spellStart"/>
      <w:r w:rsidRPr="00F358FD">
        <w:rPr>
          <w:rFonts w:ascii="Times New Roman" w:hAnsi="Times New Roman" w:cs="Times New Roman"/>
          <w:b/>
          <w:color w:val="006666"/>
          <w:sz w:val="22"/>
          <w:szCs w:val="22"/>
        </w:rPr>
        <w:t>Fotogallery</w:t>
      </w:r>
      <w:proofErr w:type="spellEnd"/>
    </w:p>
    <w:p w:rsidR="00F358FD" w:rsidRPr="00F358FD" w:rsidRDefault="00F358FD" w:rsidP="00F358FD">
      <w:pPr>
        <w:jc w:val="both"/>
        <w:rPr>
          <w:b/>
          <w:sz w:val="22"/>
          <w:szCs w:val="22"/>
        </w:rPr>
      </w:pPr>
      <w:r w:rsidRPr="00F358FD">
        <w:rPr>
          <w:rStyle w:val="Enfasigrassetto"/>
          <w:b w:val="0"/>
          <w:sz w:val="22"/>
          <w:szCs w:val="22"/>
        </w:rPr>
        <w:t>L’obiettivo del percorso è quello di scoprire l’Unione Europea e la sua storia attraverso un percorso di apprendimento basato sulla creatività, che sensibilizzi gli studenti all’approfondimento delle tappe storiche e dei</w:t>
      </w:r>
      <w:r w:rsidRPr="00F358FD">
        <w:rPr>
          <w:sz w:val="22"/>
          <w:szCs w:val="22"/>
        </w:rPr>
        <w:t xml:space="preserve"> </w:t>
      </w:r>
      <w:r w:rsidRPr="00F358FD">
        <w:rPr>
          <w:rStyle w:val="Enfasigrassetto"/>
          <w:b w:val="0"/>
          <w:sz w:val="22"/>
          <w:szCs w:val="22"/>
        </w:rPr>
        <w:t>personaggi più significativi che hanno portato all’Unione Europea.</w:t>
      </w:r>
      <w:r w:rsidRPr="00F358FD">
        <w:rPr>
          <w:sz w:val="22"/>
          <w:szCs w:val="22"/>
        </w:rPr>
        <w:t xml:space="preserve">  </w:t>
      </w:r>
      <w:r w:rsidRPr="00F358FD">
        <w:rPr>
          <w:rStyle w:val="Enfasigrassetto"/>
          <w:sz w:val="22"/>
          <w:szCs w:val="22"/>
        </w:rPr>
        <w:t xml:space="preserve">Il modulo prevede la produzione </w:t>
      </w:r>
      <w:r w:rsidRPr="00F358FD">
        <w:rPr>
          <w:b/>
          <w:sz w:val="22"/>
          <w:szCs w:val="22"/>
        </w:rPr>
        <w:t>di  materiale fotografico, video, grafico, che documenti il lavoro svolto.</w:t>
      </w:r>
    </w:p>
    <w:p w:rsidR="00F358FD" w:rsidRPr="00F358FD" w:rsidRDefault="00F358FD" w:rsidP="00F358FD">
      <w:pPr>
        <w:jc w:val="both"/>
        <w:rPr>
          <w:sz w:val="22"/>
          <w:szCs w:val="22"/>
        </w:rPr>
      </w:pPr>
    </w:p>
    <w:p w:rsidR="00F358FD" w:rsidRPr="00F358FD" w:rsidRDefault="00F358FD" w:rsidP="00F358FD">
      <w:pPr>
        <w:jc w:val="both"/>
        <w:rPr>
          <w:sz w:val="22"/>
          <w:szCs w:val="22"/>
        </w:rPr>
      </w:pPr>
    </w:p>
    <w:p w:rsidR="00F358FD" w:rsidRPr="00F358FD" w:rsidRDefault="00F358FD" w:rsidP="00F358FD">
      <w:pPr>
        <w:jc w:val="both"/>
        <w:rPr>
          <w:b/>
          <w:bCs/>
          <w:color w:val="006666"/>
          <w:sz w:val="22"/>
          <w:szCs w:val="22"/>
        </w:rPr>
      </w:pPr>
      <w:r w:rsidRPr="00F358FD">
        <w:rPr>
          <w:b/>
          <w:bCs/>
          <w:color w:val="006666"/>
          <w:sz w:val="22"/>
          <w:szCs w:val="22"/>
        </w:rPr>
        <w:t xml:space="preserve">8.  Euro Europa </w:t>
      </w:r>
    </w:p>
    <w:p w:rsidR="00F358FD" w:rsidRPr="00F358FD" w:rsidRDefault="00F358FD" w:rsidP="00F358FD">
      <w:pPr>
        <w:jc w:val="both"/>
        <w:rPr>
          <w:b/>
          <w:sz w:val="22"/>
          <w:szCs w:val="22"/>
        </w:rPr>
      </w:pPr>
      <w:r w:rsidRPr="00F358FD">
        <w:rPr>
          <w:sz w:val="22"/>
          <w:szCs w:val="22"/>
        </w:rPr>
        <w:t>L’Euro è la più concreta realizzazione di quel processo di integrazione dell’Unione Europea che riguarda direttamente tutti i cittadini degli stati membri della comunità.  La sostituzione delle monete nazionali con una moneta unica è stato uno dei grandi intenti dichiarati dai fondatori dell’Unione Europa; ma gli effetti prevedibili di questo atto non sono limitati ai soli scambi commerciali: se da un lato la moneta unica consolida il processo di unità economica, dall’altro è il primo passo di un più lungo e faticoso cammino verso l’unità politica e civile.</w:t>
      </w:r>
      <w:r w:rsidRPr="00F358FD">
        <w:rPr>
          <w:rStyle w:val="Enfasigrassetto"/>
          <w:sz w:val="22"/>
          <w:szCs w:val="22"/>
        </w:rPr>
        <w:t xml:space="preserve"> Il modulo prevede la produzione </w:t>
      </w:r>
      <w:r w:rsidRPr="00F358FD">
        <w:rPr>
          <w:b/>
          <w:sz w:val="22"/>
          <w:szCs w:val="22"/>
        </w:rPr>
        <w:t xml:space="preserve">di  un </w:t>
      </w:r>
      <w:proofErr w:type="spellStart"/>
      <w:r w:rsidRPr="00F358FD">
        <w:rPr>
          <w:b/>
          <w:sz w:val="22"/>
          <w:szCs w:val="22"/>
        </w:rPr>
        <w:t>CD</w:t>
      </w:r>
      <w:proofErr w:type="spellEnd"/>
      <w:r w:rsidRPr="00F358FD">
        <w:rPr>
          <w:b/>
          <w:sz w:val="22"/>
          <w:szCs w:val="22"/>
        </w:rPr>
        <w:t xml:space="preserve"> ROM che documenti il lavoro svolto.</w:t>
      </w:r>
    </w:p>
    <w:p w:rsidR="00F358FD" w:rsidRPr="00F358FD" w:rsidRDefault="00F358FD" w:rsidP="00F358FD">
      <w:pPr>
        <w:jc w:val="both"/>
        <w:rPr>
          <w:sz w:val="22"/>
          <w:szCs w:val="22"/>
        </w:rPr>
      </w:pPr>
    </w:p>
    <w:p w:rsidR="00F358FD" w:rsidRPr="00F358FD" w:rsidRDefault="00F358FD" w:rsidP="00F358FD">
      <w:pPr>
        <w:jc w:val="both"/>
        <w:rPr>
          <w:sz w:val="22"/>
          <w:szCs w:val="22"/>
        </w:rPr>
      </w:pPr>
    </w:p>
    <w:p w:rsidR="00F358FD" w:rsidRPr="00F358FD" w:rsidRDefault="00F358FD" w:rsidP="00F358FD">
      <w:pPr>
        <w:pStyle w:val="Default"/>
        <w:jc w:val="both"/>
        <w:rPr>
          <w:rFonts w:ascii="Times New Roman" w:hAnsi="Times New Roman" w:cs="Times New Roman"/>
          <w:b/>
          <w:color w:val="006666"/>
          <w:sz w:val="22"/>
          <w:szCs w:val="22"/>
        </w:rPr>
      </w:pPr>
      <w:r w:rsidRPr="00F358FD">
        <w:rPr>
          <w:rFonts w:ascii="Times New Roman" w:hAnsi="Times New Roman" w:cs="Times New Roman"/>
          <w:b/>
          <w:color w:val="006666"/>
          <w:sz w:val="22"/>
          <w:szCs w:val="22"/>
        </w:rPr>
        <w:t>9.  Le Regioni: ricchezza per l'Italia e per l'Europa.</w:t>
      </w:r>
    </w:p>
    <w:p w:rsidR="00F358FD" w:rsidRPr="00F358FD" w:rsidRDefault="00F358FD" w:rsidP="00F358FD">
      <w:pPr>
        <w:autoSpaceDE w:val="0"/>
        <w:autoSpaceDN w:val="0"/>
        <w:adjustRightInd w:val="0"/>
        <w:jc w:val="both"/>
        <w:rPr>
          <w:sz w:val="22"/>
          <w:szCs w:val="22"/>
        </w:rPr>
      </w:pPr>
      <w:r w:rsidRPr="00F358FD">
        <w:rPr>
          <w:rFonts w:eastAsia="AGaramond-Regular"/>
          <w:sz w:val="22"/>
          <w:szCs w:val="22"/>
        </w:rPr>
        <w:t>Nella “Dichiarazione sul regionalismo e l’Europa” del 4 dicembre 1996, le Regioni sono definite elemento essenziale della costruzione europea e si reclama il riconoscimento delle Regioni come soggetti attivi della politica europea. L’Europa delle Regioni rimane ancora un mito: ma sono notoriamente i miti che, se ben coltivati, generano identità. Come le</w:t>
      </w:r>
      <w:r w:rsidRPr="00F358FD">
        <w:rPr>
          <w:sz w:val="22"/>
          <w:szCs w:val="22"/>
        </w:rPr>
        <w:t xml:space="preserve"> Regioni italiane che rappresentano un'autentica ricchezza per l'Italia Unita. Le diversità territoriali e le loro lingue, trovano forme espressive nella mentalità, negli usi e costumi, nella solidarietà sociale, che nel loro insieme costituiscono la cultura di un popolo. </w:t>
      </w:r>
    </w:p>
    <w:p w:rsidR="00F358FD" w:rsidRPr="00F358FD" w:rsidRDefault="00F358FD" w:rsidP="00F358FD">
      <w:pPr>
        <w:pStyle w:val="Titolo2"/>
        <w:jc w:val="both"/>
        <w:rPr>
          <w:rFonts w:ascii="Times New Roman" w:hAnsi="Times New Roman" w:cs="Times New Roman"/>
          <w:b w:val="0"/>
          <w:i w:val="0"/>
        </w:rPr>
      </w:pPr>
      <w:r w:rsidRPr="00F358FD">
        <w:rPr>
          <w:rFonts w:ascii="Times New Roman" w:hAnsi="Times New Roman" w:cs="Times New Roman"/>
          <w:b w:val="0"/>
          <w:i w:val="0"/>
        </w:rPr>
        <w:t xml:space="preserve">Alcuni mesi fa è stata proposta la candidatura della commedia dell’arte, genere teatrale nato nel 1545 in Italia, come “bene immateriale dell’umanità” tutelato dall’Unesco. Un’attestazione di merito che riconosce nella varietà culturale del nostro Paese un patrimonio inestimabile da valorizzare ed esportare, insieme allo spirito di identità nazionale e al sentimento di appartenenza. Le maschere hanno da sempre rappresentato l'identità delle regioni italiane e in loro omaggio </w:t>
      </w:r>
      <w:r w:rsidRPr="00F358FD">
        <w:rPr>
          <w:rFonts w:ascii="Times New Roman" w:hAnsi="Times New Roman" w:cs="Times New Roman"/>
          <w:i w:val="0"/>
        </w:rPr>
        <w:t>il modulo prevede la progettazione e la realizzazione di alcuni costumi.</w:t>
      </w:r>
    </w:p>
    <w:p w:rsidR="00F358FD" w:rsidRPr="00F358FD" w:rsidRDefault="00F358FD" w:rsidP="00F358FD">
      <w:pPr>
        <w:pStyle w:val="Default"/>
        <w:jc w:val="both"/>
        <w:rPr>
          <w:rFonts w:ascii="Times New Roman" w:hAnsi="Times New Roman" w:cs="Times New Roman"/>
          <w:b/>
          <w:color w:val="006666"/>
          <w:sz w:val="22"/>
          <w:szCs w:val="22"/>
        </w:rPr>
      </w:pPr>
    </w:p>
    <w:p w:rsidR="00F358FD" w:rsidRPr="00F358FD" w:rsidRDefault="00F358FD" w:rsidP="00F358FD">
      <w:pPr>
        <w:pStyle w:val="Default"/>
        <w:jc w:val="both"/>
        <w:rPr>
          <w:rFonts w:ascii="Times New Roman" w:hAnsi="Times New Roman" w:cs="Times New Roman"/>
          <w:b/>
          <w:color w:val="006666"/>
          <w:sz w:val="22"/>
          <w:szCs w:val="22"/>
        </w:rPr>
      </w:pPr>
      <w:r w:rsidRPr="00F358FD">
        <w:rPr>
          <w:rFonts w:ascii="Times New Roman" w:hAnsi="Times New Roman" w:cs="Times New Roman"/>
          <w:b/>
          <w:color w:val="006666"/>
          <w:sz w:val="22"/>
          <w:szCs w:val="22"/>
        </w:rPr>
        <w:t>10.  Creiamo le bandiere</w:t>
      </w:r>
    </w:p>
    <w:p w:rsidR="00F358FD" w:rsidRPr="00F358FD" w:rsidRDefault="00F358FD" w:rsidP="00F358FD">
      <w:pPr>
        <w:autoSpaceDE w:val="0"/>
        <w:autoSpaceDN w:val="0"/>
        <w:adjustRightInd w:val="0"/>
        <w:jc w:val="both"/>
        <w:rPr>
          <w:sz w:val="22"/>
          <w:szCs w:val="22"/>
        </w:rPr>
      </w:pPr>
      <w:r w:rsidRPr="00F358FD">
        <w:rPr>
          <w:sz w:val="22"/>
          <w:szCs w:val="22"/>
        </w:rPr>
        <w:t xml:space="preserve">Attraverso un metodo di lavoro che utilizza la creatività per incidere in modo efficace sul processo e sui risultati di apprendimento, il modulo prevede attività </w:t>
      </w:r>
      <w:proofErr w:type="spellStart"/>
      <w:r w:rsidRPr="00F358FD">
        <w:rPr>
          <w:sz w:val="22"/>
          <w:szCs w:val="22"/>
        </w:rPr>
        <w:t>laboratoriali</w:t>
      </w:r>
      <w:proofErr w:type="spellEnd"/>
      <w:r w:rsidRPr="00F358FD">
        <w:rPr>
          <w:sz w:val="22"/>
          <w:szCs w:val="22"/>
        </w:rPr>
        <w:t xml:space="preserve"> all'interno delle quali gli studenti avranno la possibilità di esprimersi. Essi saranno accompagnati lungo un percorso creativo che li porterà a conoscere l'Europa e i suoi valori. In particolare gli allievi saranno sollecitati a </w:t>
      </w:r>
      <w:r w:rsidRPr="00F358FD">
        <w:rPr>
          <w:b/>
          <w:sz w:val="22"/>
          <w:szCs w:val="22"/>
        </w:rPr>
        <w:t>realizzare i</w:t>
      </w:r>
      <w:r w:rsidRPr="00F358FD">
        <w:rPr>
          <w:sz w:val="22"/>
          <w:szCs w:val="22"/>
        </w:rPr>
        <w:t xml:space="preserve"> </w:t>
      </w:r>
      <w:r w:rsidRPr="00F358FD">
        <w:rPr>
          <w:b/>
          <w:sz w:val="22"/>
          <w:szCs w:val="22"/>
        </w:rPr>
        <w:t>costumi tipici</w:t>
      </w:r>
      <w:r w:rsidRPr="00F358FD">
        <w:rPr>
          <w:sz w:val="22"/>
          <w:szCs w:val="22"/>
        </w:rPr>
        <w:t xml:space="preserve"> e le </w:t>
      </w:r>
      <w:r w:rsidRPr="00F358FD">
        <w:rPr>
          <w:b/>
          <w:sz w:val="22"/>
          <w:szCs w:val="22"/>
        </w:rPr>
        <w:t>bandiere</w:t>
      </w:r>
      <w:r w:rsidRPr="00F358FD">
        <w:rPr>
          <w:sz w:val="22"/>
          <w:szCs w:val="22"/>
        </w:rPr>
        <w:t xml:space="preserve"> degli stati membri dell’</w:t>
      </w:r>
      <w:proofErr w:type="spellStart"/>
      <w:r w:rsidRPr="00F358FD">
        <w:rPr>
          <w:sz w:val="22"/>
          <w:szCs w:val="22"/>
        </w:rPr>
        <w:t>U.E</w:t>
      </w:r>
      <w:proofErr w:type="spellEnd"/>
      <w:r w:rsidRPr="00F358FD">
        <w:rPr>
          <w:sz w:val="22"/>
          <w:szCs w:val="22"/>
        </w:rPr>
        <w:t xml:space="preserve">, quali simboli dell'amicizia fra i popoli, segno di una cultura della solidarietà e dell'interculturalità, in linea con i principi ispiratori </w:t>
      </w:r>
      <w:r w:rsidRPr="00F358FD">
        <w:rPr>
          <w:bCs/>
          <w:sz w:val="22"/>
          <w:szCs w:val="22"/>
        </w:rPr>
        <w:t>dell'Unione Europea da sempre "unita nella diversità</w:t>
      </w:r>
      <w:r w:rsidRPr="00F358FD">
        <w:rPr>
          <w:sz w:val="22"/>
          <w:szCs w:val="22"/>
        </w:rPr>
        <w:t>".</w:t>
      </w:r>
    </w:p>
    <w:p w:rsidR="00F358FD" w:rsidRPr="00F358FD" w:rsidRDefault="00F358FD" w:rsidP="00F358FD">
      <w:pPr>
        <w:autoSpaceDE w:val="0"/>
        <w:autoSpaceDN w:val="0"/>
        <w:adjustRightInd w:val="0"/>
        <w:jc w:val="both"/>
        <w:rPr>
          <w:color w:val="008080"/>
          <w:sz w:val="22"/>
          <w:szCs w:val="22"/>
        </w:rPr>
      </w:pPr>
    </w:p>
    <w:p w:rsidR="004714B9" w:rsidRPr="00F358FD" w:rsidRDefault="004714B9">
      <w:pPr>
        <w:rPr>
          <w:sz w:val="22"/>
          <w:szCs w:val="22"/>
        </w:rPr>
      </w:pPr>
    </w:p>
    <w:sectPr w:rsidR="004714B9" w:rsidRPr="00F358FD" w:rsidSect="004714B9">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KKMICP+Arial">
    <w:altName w:val="Arial"/>
    <w:panose1 w:val="00000000000000000000"/>
    <w:charset w:val="00"/>
    <w:family w:val="swiss"/>
    <w:notTrueType/>
    <w:pitch w:val="default"/>
    <w:sig w:usb0="00000003" w:usb1="00000000" w:usb2="00000000" w:usb3="00000000" w:csb0="00000001" w:csb1="00000000"/>
  </w:font>
  <w:font w:name="AGaramond-Regular">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283"/>
  <w:characterSpacingControl w:val="doNotCompress"/>
  <w:compat/>
  <w:rsids>
    <w:rsidRoot w:val="00F358FD"/>
    <w:rsid w:val="004714B9"/>
    <w:rsid w:val="00B91840"/>
    <w:rsid w:val="00F358FD"/>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358FD"/>
    <w:pPr>
      <w:spacing w:after="0" w:line="240" w:lineRule="auto"/>
    </w:pPr>
    <w:rPr>
      <w:rFonts w:ascii="Times New Roman" w:eastAsia="Calibri" w:hAnsi="Times New Roman" w:cs="Times New Roman"/>
      <w:sz w:val="20"/>
      <w:szCs w:val="20"/>
      <w:lang w:eastAsia="it-IT"/>
    </w:rPr>
  </w:style>
  <w:style w:type="paragraph" w:styleId="Titolo2">
    <w:name w:val="heading 2"/>
    <w:basedOn w:val="Normale"/>
    <w:next w:val="Normale"/>
    <w:link w:val="Titolo2Carattere"/>
    <w:qFormat/>
    <w:rsid w:val="00F358FD"/>
    <w:pPr>
      <w:keepNext/>
      <w:overflowPunct w:val="0"/>
      <w:autoSpaceDE w:val="0"/>
      <w:autoSpaceDN w:val="0"/>
      <w:adjustRightInd w:val="0"/>
      <w:outlineLvl w:val="1"/>
    </w:pPr>
    <w:rPr>
      <w:rFonts w:ascii="Courier New" w:hAnsi="Courier New" w:cs="Courier New"/>
      <w:b/>
      <w:bCs/>
      <w:i/>
      <w:iCs/>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rsid w:val="00F358FD"/>
    <w:rPr>
      <w:rFonts w:ascii="Courier New" w:eastAsia="Calibri" w:hAnsi="Courier New" w:cs="Courier New"/>
      <w:b/>
      <w:bCs/>
      <w:i/>
      <w:iCs/>
      <w:lang w:eastAsia="it-IT"/>
    </w:rPr>
  </w:style>
  <w:style w:type="character" w:styleId="Collegamentoipertestuale">
    <w:name w:val="Hyperlink"/>
    <w:basedOn w:val="Carpredefinitoparagrafo"/>
    <w:uiPriority w:val="99"/>
    <w:unhideWhenUsed/>
    <w:rsid w:val="00F358FD"/>
    <w:rPr>
      <w:color w:val="0000FF"/>
      <w:u w:val="single"/>
    </w:rPr>
  </w:style>
  <w:style w:type="paragraph" w:styleId="NormaleWeb">
    <w:name w:val="Normal (Web)"/>
    <w:basedOn w:val="Normale"/>
    <w:unhideWhenUsed/>
    <w:rsid w:val="00F358FD"/>
    <w:pPr>
      <w:spacing w:before="30" w:after="150"/>
    </w:pPr>
    <w:rPr>
      <w:rFonts w:eastAsia="Times New Roman"/>
      <w:color w:val="000000"/>
      <w:sz w:val="23"/>
      <w:szCs w:val="23"/>
    </w:rPr>
  </w:style>
  <w:style w:type="character" w:styleId="Enfasigrassetto">
    <w:name w:val="Strong"/>
    <w:basedOn w:val="Carpredefinitoparagrafo"/>
    <w:qFormat/>
    <w:rsid w:val="00F358FD"/>
    <w:rPr>
      <w:b/>
      <w:bCs/>
      <w:color w:val="333333"/>
    </w:rPr>
  </w:style>
  <w:style w:type="character" w:styleId="Enfasicorsivo">
    <w:name w:val="Emphasis"/>
    <w:basedOn w:val="Carpredefinitoparagrafo"/>
    <w:qFormat/>
    <w:rsid w:val="00F358FD"/>
    <w:rPr>
      <w:i/>
      <w:iCs/>
    </w:rPr>
  </w:style>
  <w:style w:type="character" w:customStyle="1" w:styleId="rt-description3">
    <w:name w:val="rt-description3"/>
    <w:basedOn w:val="Carpredefinitoparagrafo"/>
    <w:rsid w:val="00F358FD"/>
  </w:style>
  <w:style w:type="paragraph" w:customStyle="1" w:styleId="Default">
    <w:name w:val="Default"/>
    <w:rsid w:val="00F358FD"/>
    <w:pPr>
      <w:autoSpaceDE w:val="0"/>
      <w:autoSpaceDN w:val="0"/>
      <w:adjustRightInd w:val="0"/>
      <w:spacing w:after="0" w:line="240" w:lineRule="auto"/>
    </w:pPr>
    <w:rPr>
      <w:rFonts w:ascii="KKMICP+Arial" w:eastAsia="Times New Roman" w:hAnsi="KKMICP+Arial" w:cs="KKMICP+Arial"/>
      <w:color w:val="000000"/>
      <w:sz w:val="24"/>
      <w:szCs w:val="24"/>
      <w:lang w:eastAsia="it-I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1111</Words>
  <Characters>6338</Characters>
  <Application>Microsoft Office Word</Application>
  <DocSecurity>0</DocSecurity>
  <Lines>52</Lines>
  <Paragraphs>14</Paragraphs>
  <ScaleCrop>false</ScaleCrop>
  <Company>Olidata S.p.A.</Company>
  <LinksUpToDate>false</LinksUpToDate>
  <CharactersWithSpaces>7435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Novelli</dc:creator>
  <cp:lastModifiedBy>Novelli</cp:lastModifiedBy>
  <cp:revision>1</cp:revision>
  <dcterms:created xsi:type="dcterms:W3CDTF">2012-01-11T17:17:00Z</dcterms:created>
  <dcterms:modified xsi:type="dcterms:W3CDTF">2012-01-11T17:19:00Z</dcterms:modified>
</cp:coreProperties>
</file>