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5113E" w:rsidTr="0055113E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55113E" w:rsidRDefault="0055113E" w:rsidP="006E75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55113E" w:rsidRDefault="0055113E" w:rsidP="006E75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55113E" w:rsidRDefault="0055113E" w:rsidP="006E758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55113E" w:rsidRPr="0055113E" w:rsidRDefault="0055113E" w:rsidP="0055113E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</w:p>
        </w:tc>
      </w:tr>
    </w:tbl>
    <w:p w:rsidR="007154FD" w:rsidRDefault="007154FD"/>
    <w:p w:rsidR="00AB7124" w:rsidRDefault="00AB7124"/>
    <w:p w:rsidR="00AB7124" w:rsidRPr="00AB7124" w:rsidRDefault="00AB7124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AB7124">
        <w:rPr>
          <w:b/>
        </w:rPr>
        <w:t xml:space="preserve">.  </w:t>
      </w:r>
      <w:r w:rsidR="00CF6241" w:rsidRPr="00CF6241">
        <w:t>10000 C/45-1</w:t>
      </w:r>
      <w:r w:rsidRPr="00CF6241">
        <w:t xml:space="preserve">                                                      </w:t>
      </w:r>
      <w:bookmarkStart w:id="0" w:name="_GoBack"/>
      <w:bookmarkEnd w:id="0"/>
      <w:r w:rsidRPr="00AB7124">
        <w:rPr>
          <w:b/>
        </w:rPr>
        <w:t>AI DOCENTI</w:t>
      </w:r>
    </w:p>
    <w:p w:rsidR="00AB7124" w:rsidRPr="00AB7124" w:rsidRDefault="00AB7124">
      <w:pPr>
        <w:rPr>
          <w:b/>
        </w:rPr>
      </w:pPr>
      <w:r w:rsidRPr="00AB7124">
        <w:rPr>
          <w:b/>
        </w:rPr>
        <w:t xml:space="preserve">                                                                            DELL’ISISS “G. B. NOVELLI”</w:t>
      </w:r>
    </w:p>
    <w:p w:rsidR="00AB7124" w:rsidRPr="00AB7124" w:rsidRDefault="00AB7124">
      <w:pPr>
        <w:rPr>
          <w:b/>
        </w:rPr>
      </w:pPr>
    </w:p>
    <w:p w:rsidR="00AB7124" w:rsidRDefault="00AB7124"/>
    <w:p w:rsidR="00AB7124" w:rsidRDefault="00AB7124"/>
    <w:p w:rsidR="00AB7124" w:rsidRDefault="00AB7124" w:rsidP="00AB7124">
      <w:pPr>
        <w:jc w:val="center"/>
      </w:pPr>
      <w:r>
        <w:t>COMUNICAZIONE N. 15</w:t>
      </w:r>
    </w:p>
    <w:p w:rsidR="00AB7124" w:rsidRDefault="00AB7124" w:rsidP="00AB7124">
      <w:pPr>
        <w:jc w:val="center"/>
      </w:pPr>
    </w:p>
    <w:p w:rsidR="00AB7124" w:rsidRDefault="00AB7124" w:rsidP="00AB7124">
      <w:pPr>
        <w:jc w:val="center"/>
      </w:pPr>
    </w:p>
    <w:p w:rsidR="00CF6241" w:rsidRDefault="00AB7124" w:rsidP="00AB7124">
      <w:pPr>
        <w:jc w:val="center"/>
        <w:rPr>
          <w:rFonts w:eastAsiaTheme="minorHAnsi"/>
          <w:b/>
          <w:bCs/>
          <w:iCs/>
          <w:color w:val="2F313D"/>
          <w:sz w:val="22"/>
          <w:szCs w:val="22"/>
          <w:lang w:eastAsia="en-US"/>
        </w:rPr>
      </w:pPr>
      <w:r w:rsidRPr="00CF6241">
        <w:rPr>
          <w:b/>
        </w:rPr>
        <w:t xml:space="preserve">Oggetto: </w:t>
      </w:r>
      <w:r w:rsidR="00CF6241" w:rsidRPr="00CF6241">
        <w:rPr>
          <w:rFonts w:eastAsiaTheme="minorHAnsi"/>
          <w:b/>
          <w:color w:val="2F313D"/>
          <w:sz w:val="22"/>
          <w:szCs w:val="22"/>
          <w:lang w:eastAsia="en-US"/>
        </w:rPr>
        <w:t xml:space="preserve">Documento </w:t>
      </w:r>
      <w:r w:rsidR="00CF6241">
        <w:rPr>
          <w:rFonts w:eastAsiaTheme="minorHAnsi"/>
          <w:b/>
          <w:color w:val="2F313D"/>
          <w:sz w:val="22"/>
          <w:szCs w:val="22"/>
          <w:lang w:eastAsia="en-US"/>
        </w:rPr>
        <w:t>“</w:t>
      </w:r>
      <w:r w:rsidRPr="00CF6241">
        <w:rPr>
          <w:rFonts w:eastAsiaTheme="minorHAnsi"/>
          <w:b/>
          <w:bCs/>
          <w:iCs/>
          <w:color w:val="2F313D"/>
          <w:sz w:val="22"/>
          <w:szCs w:val="22"/>
          <w:lang w:eastAsia="en-US"/>
        </w:rPr>
        <w:t>Diversi da chi? Raccomandazioni per l'integrazione degli</w:t>
      </w:r>
      <w:r w:rsidR="00CF6241">
        <w:rPr>
          <w:rFonts w:eastAsiaTheme="minorHAnsi"/>
          <w:b/>
          <w:bCs/>
          <w:iCs/>
          <w:color w:val="2F313D"/>
          <w:sz w:val="22"/>
          <w:szCs w:val="22"/>
          <w:lang w:eastAsia="en-US"/>
        </w:rPr>
        <w:t xml:space="preserve"> </w:t>
      </w:r>
      <w:r w:rsidRPr="00CF6241">
        <w:rPr>
          <w:rFonts w:eastAsiaTheme="minorHAnsi"/>
          <w:b/>
          <w:bCs/>
          <w:iCs/>
          <w:color w:val="2F313D"/>
          <w:sz w:val="22"/>
          <w:szCs w:val="22"/>
          <w:lang w:eastAsia="en-US"/>
        </w:rPr>
        <w:t xml:space="preserve">alunni stranieri e per </w:t>
      </w:r>
    </w:p>
    <w:p w:rsidR="00AB7124" w:rsidRPr="00CF6241" w:rsidRDefault="00CF6241" w:rsidP="00CF6241">
      <w:pPr>
        <w:rPr>
          <w:b/>
        </w:rPr>
      </w:pPr>
      <w:r>
        <w:rPr>
          <w:rFonts w:eastAsiaTheme="minorHAnsi"/>
          <w:b/>
          <w:bCs/>
          <w:iCs/>
          <w:color w:val="2F313D"/>
          <w:sz w:val="22"/>
          <w:szCs w:val="22"/>
          <w:lang w:eastAsia="en-US"/>
        </w:rPr>
        <w:t xml:space="preserve">                   </w:t>
      </w:r>
      <w:proofErr w:type="gramStart"/>
      <w:r w:rsidR="00AB7124" w:rsidRPr="00CF6241">
        <w:rPr>
          <w:rFonts w:eastAsiaTheme="minorHAnsi"/>
          <w:b/>
          <w:bCs/>
          <w:iCs/>
          <w:color w:val="2F313D"/>
          <w:sz w:val="22"/>
          <w:szCs w:val="22"/>
          <w:lang w:eastAsia="en-US"/>
        </w:rPr>
        <w:t xml:space="preserve">l' </w:t>
      </w:r>
      <w:proofErr w:type="spellStart"/>
      <w:r w:rsidR="00AB7124" w:rsidRPr="00CF6241">
        <w:rPr>
          <w:rFonts w:eastAsiaTheme="minorHAnsi"/>
          <w:b/>
          <w:iCs/>
          <w:color w:val="2F313D"/>
          <w:sz w:val="22"/>
          <w:szCs w:val="22"/>
          <w:lang w:eastAsia="en-US"/>
        </w:rPr>
        <w:t>intercultura</w:t>
      </w:r>
      <w:proofErr w:type="spellEnd"/>
      <w:proofErr w:type="gramEnd"/>
      <w:r>
        <w:rPr>
          <w:rFonts w:eastAsiaTheme="minorHAnsi"/>
          <w:b/>
          <w:iCs/>
          <w:color w:val="2F313D"/>
          <w:sz w:val="22"/>
          <w:szCs w:val="22"/>
          <w:lang w:eastAsia="en-US"/>
        </w:rPr>
        <w:t>”</w:t>
      </w:r>
      <w:r w:rsidR="00AB7124" w:rsidRPr="00CF6241">
        <w:rPr>
          <w:rFonts w:eastAsiaTheme="minorHAnsi"/>
          <w:b/>
          <w:iCs/>
          <w:color w:val="2F313D"/>
          <w:sz w:val="22"/>
          <w:szCs w:val="22"/>
          <w:lang w:eastAsia="en-US"/>
        </w:rPr>
        <w:t>.</w:t>
      </w:r>
    </w:p>
    <w:p w:rsidR="00AB7124" w:rsidRPr="00CF6241" w:rsidRDefault="00AB7124" w:rsidP="00AB7124">
      <w:pPr>
        <w:jc w:val="center"/>
      </w:pPr>
    </w:p>
    <w:p w:rsidR="00AB7124" w:rsidRDefault="00AB7124" w:rsidP="00AB7124">
      <w:pPr>
        <w:jc w:val="center"/>
      </w:pPr>
    </w:p>
    <w:p w:rsidR="00CF6241" w:rsidRPr="00CF6241" w:rsidRDefault="00AB7124" w:rsidP="00CF6241">
      <w:pPr>
        <w:spacing w:line="276" w:lineRule="auto"/>
        <w:jc w:val="both"/>
        <w:rPr>
          <w:rFonts w:eastAsiaTheme="minorHAnsi"/>
          <w:b/>
          <w:bCs/>
          <w:iCs/>
          <w:color w:val="2F313D"/>
          <w:lang w:eastAsia="en-US"/>
        </w:rPr>
      </w:pPr>
      <w:r w:rsidRPr="00CF6241">
        <w:t xml:space="preserve">In allegato alla presente si rende noto il documento </w:t>
      </w:r>
      <w:r w:rsidR="00CF6241">
        <w:t>“</w:t>
      </w:r>
      <w:r w:rsidRPr="00CF6241">
        <w:rPr>
          <w:b/>
        </w:rPr>
        <w:t>Diversi da chi?</w:t>
      </w:r>
      <w:r w:rsidR="00CF6241" w:rsidRPr="00CF6241">
        <w:rPr>
          <w:rFonts w:eastAsiaTheme="minorHAnsi"/>
          <w:b/>
          <w:bCs/>
          <w:iCs/>
          <w:color w:val="2F313D"/>
          <w:lang w:eastAsia="en-US"/>
        </w:rPr>
        <w:t xml:space="preserve"> Raccomandazioni per </w:t>
      </w:r>
    </w:p>
    <w:p w:rsidR="00AB7124" w:rsidRPr="00CF6241" w:rsidRDefault="00CF6241" w:rsidP="00CF6241">
      <w:pPr>
        <w:spacing w:line="276" w:lineRule="auto"/>
        <w:jc w:val="both"/>
        <w:rPr>
          <w:rFonts w:eastAsiaTheme="minorHAnsi"/>
          <w:b/>
          <w:bCs/>
          <w:iCs/>
          <w:color w:val="2F313D"/>
          <w:lang w:eastAsia="en-US"/>
        </w:rPr>
      </w:pPr>
      <w:proofErr w:type="gramStart"/>
      <w:r w:rsidRPr="00CF6241">
        <w:rPr>
          <w:rFonts w:eastAsiaTheme="minorHAnsi"/>
          <w:b/>
          <w:bCs/>
          <w:iCs/>
          <w:color w:val="2F313D"/>
          <w:lang w:eastAsia="en-US"/>
        </w:rPr>
        <w:t>l'integrazione</w:t>
      </w:r>
      <w:proofErr w:type="gramEnd"/>
      <w:r w:rsidRPr="00CF6241">
        <w:rPr>
          <w:rFonts w:eastAsiaTheme="minorHAnsi"/>
          <w:b/>
          <w:bCs/>
          <w:iCs/>
          <w:color w:val="2F313D"/>
          <w:lang w:eastAsia="en-US"/>
        </w:rPr>
        <w:t xml:space="preserve"> degli </w:t>
      </w:r>
      <w:r w:rsidRPr="00CF6241">
        <w:rPr>
          <w:rFonts w:eastAsiaTheme="minorHAnsi"/>
          <w:b/>
          <w:bCs/>
          <w:iCs/>
          <w:color w:val="2F313D"/>
          <w:lang w:eastAsia="en-US"/>
        </w:rPr>
        <w:t>alunni stranieri e per</w:t>
      </w:r>
      <w:r w:rsidRPr="00CF6241">
        <w:rPr>
          <w:rFonts w:eastAsiaTheme="minorHAnsi"/>
          <w:b/>
          <w:bCs/>
          <w:iCs/>
          <w:color w:val="2F313D"/>
          <w:lang w:eastAsia="en-US"/>
        </w:rPr>
        <w:t xml:space="preserve">  l' </w:t>
      </w:r>
      <w:proofErr w:type="spellStart"/>
      <w:r w:rsidRPr="00CF6241">
        <w:rPr>
          <w:rFonts w:eastAsiaTheme="minorHAnsi"/>
          <w:b/>
          <w:iCs/>
          <w:color w:val="2F313D"/>
          <w:lang w:eastAsia="en-US"/>
        </w:rPr>
        <w:t>intercultura</w:t>
      </w:r>
      <w:proofErr w:type="spellEnd"/>
      <w:r>
        <w:rPr>
          <w:rFonts w:eastAsiaTheme="minorHAnsi"/>
          <w:b/>
          <w:iCs/>
          <w:color w:val="2F313D"/>
          <w:lang w:eastAsia="en-US"/>
        </w:rPr>
        <w:t>”</w:t>
      </w:r>
      <w:r w:rsidRPr="00CF6241">
        <w:rPr>
          <w:rFonts w:eastAsiaTheme="minorHAnsi"/>
          <w:b/>
          <w:bCs/>
          <w:iCs/>
          <w:color w:val="2F313D"/>
          <w:lang w:eastAsia="en-US"/>
        </w:rPr>
        <w:t xml:space="preserve"> t</w:t>
      </w:r>
      <w:r w:rsidR="00AB7124" w:rsidRPr="00CF6241">
        <w:t xml:space="preserve">rasmesso dal MIUR con </w:t>
      </w:r>
      <w:proofErr w:type="spellStart"/>
      <w:r w:rsidR="00AB7124" w:rsidRPr="00CF6241">
        <w:t>Prot</w:t>
      </w:r>
      <w:proofErr w:type="spellEnd"/>
      <w:r w:rsidR="00AB7124" w:rsidRPr="00CF6241">
        <w:t>. AOODGSIP 5535 del 09/09/2015.</w:t>
      </w:r>
    </w:p>
    <w:p w:rsidR="00AB7124" w:rsidRPr="00CF6241" w:rsidRDefault="00AB7124" w:rsidP="00CF624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2F313D"/>
          <w:lang w:eastAsia="en-US"/>
        </w:rPr>
      </w:pPr>
      <w:r w:rsidRPr="00CF6241">
        <w:t xml:space="preserve"> </w:t>
      </w:r>
      <w:proofErr w:type="spellStart"/>
      <w:r w:rsidRPr="00CF6241">
        <w:rPr>
          <w:rFonts w:eastAsiaTheme="minorHAnsi"/>
          <w:color w:val="2F313D"/>
          <w:lang w:eastAsia="en-US"/>
        </w:rPr>
        <w:t>Il</w:t>
      </w:r>
      <w:proofErr w:type="spellEnd"/>
      <w:r w:rsidRPr="00CF6241">
        <w:rPr>
          <w:rFonts w:eastAsiaTheme="minorHAnsi"/>
          <w:color w:val="2F313D"/>
          <w:lang w:eastAsia="en-US"/>
        </w:rPr>
        <w:t xml:space="preserve"> documento contiene dieci raccomandazioni e proposte operative, finalizzate ad una corretta e più efficace organizzazione </w:t>
      </w:r>
      <w:r w:rsidR="00CF6241" w:rsidRPr="00CF6241">
        <w:rPr>
          <w:rFonts w:eastAsiaTheme="minorHAnsi"/>
          <w:color w:val="2F313D"/>
          <w:lang w:eastAsia="en-US"/>
        </w:rPr>
        <w:t xml:space="preserve">delle modalità di accoglienza e </w:t>
      </w:r>
      <w:r w:rsidRPr="00CF6241">
        <w:rPr>
          <w:rFonts w:eastAsiaTheme="minorHAnsi"/>
          <w:color w:val="2F313D"/>
          <w:lang w:eastAsia="en-US"/>
        </w:rPr>
        <w:t>integrazione</w:t>
      </w:r>
      <w:r w:rsidRPr="00CF6241">
        <w:rPr>
          <w:rFonts w:eastAsiaTheme="minorHAnsi"/>
          <w:color w:val="4B4E5F"/>
          <w:lang w:eastAsia="en-US"/>
        </w:rPr>
        <w:t xml:space="preserve">, </w:t>
      </w:r>
      <w:r w:rsidRPr="00CF6241">
        <w:rPr>
          <w:rFonts w:eastAsiaTheme="minorHAnsi"/>
          <w:color w:val="2F313D"/>
          <w:lang w:eastAsia="en-US"/>
        </w:rPr>
        <w:t>nella dimensione plurilingue e multi culturale</w:t>
      </w:r>
      <w:r w:rsidR="00CF6241">
        <w:rPr>
          <w:rFonts w:eastAsiaTheme="minorHAnsi"/>
          <w:color w:val="2F313D"/>
          <w:lang w:eastAsia="en-US"/>
        </w:rPr>
        <w:t>.</w:t>
      </w:r>
    </w:p>
    <w:p w:rsidR="00AB7124" w:rsidRPr="00CF6241" w:rsidRDefault="00AB7124" w:rsidP="00CF624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2F313D"/>
          <w:lang w:eastAsia="en-US"/>
        </w:rPr>
      </w:pPr>
      <w:r w:rsidRPr="00CF6241">
        <w:rPr>
          <w:rFonts w:eastAsiaTheme="minorHAnsi"/>
          <w:color w:val="2F313D"/>
          <w:lang w:eastAsia="en-US"/>
        </w:rPr>
        <w:t>Ciò detto, si invita ad una approfondita e proficua lettura di detto Documento anche in considerazione del fatto che dette raccomandazioni</w:t>
      </w:r>
      <w:r w:rsidR="00CF6241" w:rsidRPr="00CF6241">
        <w:rPr>
          <w:rFonts w:eastAsiaTheme="minorHAnsi"/>
          <w:color w:val="2F313D"/>
          <w:lang w:eastAsia="en-US"/>
        </w:rPr>
        <w:t xml:space="preserve"> </w:t>
      </w:r>
      <w:r w:rsidRPr="00CF6241">
        <w:rPr>
          <w:rFonts w:eastAsiaTheme="minorHAnsi"/>
          <w:color w:val="2F313D"/>
          <w:lang w:eastAsia="en-US"/>
        </w:rPr>
        <w:t>sono particolarmente utili in questa fase di appl</w:t>
      </w:r>
      <w:r w:rsidR="00CF6241" w:rsidRPr="00CF6241">
        <w:rPr>
          <w:rFonts w:eastAsiaTheme="minorHAnsi"/>
          <w:color w:val="2F313D"/>
          <w:lang w:eastAsia="en-US"/>
        </w:rPr>
        <w:t xml:space="preserve">icazione e traduzione operativa </w:t>
      </w:r>
      <w:r w:rsidRPr="00CF6241">
        <w:rPr>
          <w:rFonts w:eastAsiaTheme="minorHAnsi"/>
          <w:color w:val="2F313D"/>
          <w:lang w:eastAsia="en-US"/>
        </w:rPr>
        <w:t xml:space="preserve">della legge di </w:t>
      </w:r>
      <w:r w:rsidRPr="00CF6241">
        <w:rPr>
          <w:rFonts w:eastAsiaTheme="minorHAnsi"/>
          <w:i/>
          <w:iCs/>
          <w:color w:val="2F313D"/>
          <w:lang w:eastAsia="en-US"/>
        </w:rPr>
        <w:t xml:space="preserve">Riforma del sistema nazionale di istruzione e formazione </w:t>
      </w:r>
      <w:r w:rsidRPr="00CF6241">
        <w:rPr>
          <w:rFonts w:eastAsiaTheme="minorHAnsi"/>
          <w:color w:val="2F313D"/>
          <w:lang w:eastAsia="en-US"/>
        </w:rPr>
        <w:t>(Legge 13 luglio 2015</w:t>
      </w:r>
      <w:r w:rsidRPr="00CF6241">
        <w:rPr>
          <w:rFonts w:eastAsiaTheme="minorHAnsi"/>
          <w:color w:val="4B4E5F"/>
          <w:lang w:eastAsia="en-US"/>
        </w:rPr>
        <w:t>,</w:t>
      </w:r>
      <w:r w:rsidR="00CF6241">
        <w:rPr>
          <w:rFonts w:eastAsiaTheme="minorHAnsi"/>
          <w:color w:val="2F313D"/>
          <w:lang w:eastAsia="en-US"/>
        </w:rPr>
        <w:t xml:space="preserve"> </w:t>
      </w:r>
      <w:r w:rsidRPr="00CF6241">
        <w:rPr>
          <w:rFonts w:eastAsiaTheme="minorHAnsi"/>
          <w:color w:val="2F313D"/>
          <w:lang w:eastAsia="en-US"/>
        </w:rPr>
        <w:t>n</w:t>
      </w:r>
      <w:r w:rsidRPr="00CF6241">
        <w:rPr>
          <w:rFonts w:eastAsiaTheme="minorHAnsi"/>
          <w:color w:val="4B4E5F"/>
          <w:lang w:eastAsia="en-US"/>
        </w:rPr>
        <w:t>.</w:t>
      </w:r>
      <w:r w:rsidRPr="00CF6241">
        <w:rPr>
          <w:rFonts w:eastAsiaTheme="minorHAnsi"/>
          <w:color w:val="2F313D"/>
          <w:lang w:eastAsia="en-US"/>
        </w:rPr>
        <w:t>107), dove si fa esplicito riferimento, negli obiettivi formativi prioritari dell' articolo 1</w:t>
      </w:r>
      <w:r w:rsidR="00CF6241" w:rsidRPr="00CF6241">
        <w:rPr>
          <w:rFonts w:eastAsiaTheme="minorHAnsi"/>
          <w:color w:val="4B4E5F"/>
          <w:lang w:eastAsia="en-US"/>
        </w:rPr>
        <w:t xml:space="preserve">, </w:t>
      </w:r>
      <w:r w:rsidRPr="00CF6241">
        <w:rPr>
          <w:rFonts w:eastAsiaTheme="minorHAnsi"/>
          <w:color w:val="4B4E5F"/>
          <w:lang w:eastAsia="en-US"/>
        </w:rPr>
        <w:t>«</w:t>
      </w:r>
      <w:r w:rsidRPr="00CF6241">
        <w:rPr>
          <w:rFonts w:eastAsiaTheme="minorHAnsi"/>
          <w:color w:val="2F313D"/>
          <w:lang w:eastAsia="en-US"/>
        </w:rPr>
        <w:t>all'alfabetizzazione e perfezionamento dell'italiano come li</w:t>
      </w:r>
      <w:r w:rsidR="00CF6241" w:rsidRPr="00CF6241">
        <w:rPr>
          <w:rFonts w:eastAsiaTheme="minorHAnsi"/>
          <w:color w:val="2F313D"/>
          <w:lang w:eastAsia="en-US"/>
        </w:rPr>
        <w:t xml:space="preserve">ngua seconda attraverso corsi e </w:t>
      </w:r>
      <w:r w:rsidRPr="00CF6241">
        <w:rPr>
          <w:rFonts w:eastAsiaTheme="minorHAnsi"/>
          <w:color w:val="2F313D"/>
          <w:lang w:eastAsia="en-US"/>
        </w:rPr>
        <w:t>laboratori per studenti di lingua non italiana, da organizzare anche in collaborazione con Enti locali</w:t>
      </w:r>
      <w:r w:rsidRPr="00CF6241">
        <w:rPr>
          <w:rFonts w:eastAsiaTheme="minorHAnsi"/>
          <w:color w:val="4B4E5F"/>
          <w:lang w:eastAsia="en-US"/>
        </w:rPr>
        <w:t>,</w:t>
      </w:r>
      <w:r w:rsidR="00CF6241" w:rsidRPr="00CF6241">
        <w:rPr>
          <w:rFonts w:eastAsiaTheme="minorHAnsi"/>
          <w:color w:val="4B4E5F"/>
          <w:lang w:eastAsia="en-US"/>
        </w:rPr>
        <w:t xml:space="preserve"> </w:t>
      </w:r>
      <w:r w:rsidRPr="00CF6241">
        <w:rPr>
          <w:rFonts w:eastAsiaTheme="minorHAnsi"/>
          <w:color w:val="353743"/>
          <w:lang w:eastAsia="en-US"/>
        </w:rPr>
        <w:t>associazioni del terzo settore e con l</w:t>
      </w:r>
      <w:r w:rsidRPr="00CF6241">
        <w:rPr>
          <w:rFonts w:eastAsiaTheme="minorHAnsi"/>
          <w:color w:val="555865"/>
          <w:lang w:eastAsia="en-US"/>
        </w:rPr>
        <w:t>'</w:t>
      </w:r>
      <w:r w:rsidRPr="00CF6241">
        <w:rPr>
          <w:rFonts w:eastAsiaTheme="minorHAnsi"/>
          <w:color w:val="353743"/>
          <w:lang w:eastAsia="en-US"/>
        </w:rPr>
        <w:t>a</w:t>
      </w:r>
      <w:r w:rsidRPr="00CF6241">
        <w:rPr>
          <w:rFonts w:eastAsiaTheme="minorHAnsi"/>
          <w:color w:val="262A5D"/>
          <w:lang w:eastAsia="en-US"/>
        </w:rPr>
        <w:t>p</w:t>
      </w:r>
      <w:r w:rsidRPr="00CF6241">
        <w:rPr>
          <w:rFonts w:eastAsiaTheme="minorHAnsi"/>
          <w:color w:val="353743"/>
          <w:lang w:eastAsia="en-US"/>
        </w:rPr>
        <w:t>porto delle comunità di origine</w:t>
      </w:r>
      <w:r w:rsidRPr="00CF6241">
        <w:rPr>
          <w:rFonts w:eastAsiaTheme="minorHAnsi"/>
          <w:color w:val="555865"/>
          <w:lang w:eastAsia="en-US"/>
        </w:rPr>
        <w:t xml:space="preserve">, </w:t>
      </w:r>
      <w:r w:rsidRPr="00CF6241">
        <w:rPr>
          <w:rFonts w:eastAsiaTheme="minorHAnsi"/>
          <w:color w:val="353743"/>
          <w:lang w:eastAsia="en-US"/>
        </w:rPr>
        <w:t>delle famiglie</w:t>
      </w:r>
      <w:r w:rsidRPr="00CF6241">
        <w:rPr>
          <w:rFonts w:eastAsiaTheme="minorHAnsi"/>
          <w:color w:val="555865"/>
          <w:lang w:eastAsia="en-US"/>
        </w:rPr>
        <w:t xml:space="preserve">, </w:t>
      </w:r>
      <w:r w:rsidRPr="00CF6241">
        <w:rPr>
          <w:rFonts w:eastAsiaTheme="minorHAnsi"/>
          <w:color w:val="353743"/>
          <w:lang w:eastAsia="en-US"/>
        </w:rPr>
        <w:t>dei mediatori</w:t>
      </w:r>
      <w:r w:rsidR="00CF6241" w:rsidRPr="00CF6241">
        <w:rPr>
          <w:rFonts w:eastAsiaTheme="minorHAnsi"/>
          <w:color w:val="4B4E5F"/>
          <w:lang w:eastAsia="en-US"/>
        </w:rPr>
        <w:t xml:space="preserve"> </w:t>
      </w:r>
      <w:r w:rsidRPr="00CF6241">
        <w:rPr>
          <w:rFonts w:eastAsiaTheme="minorHAnsi"/>
          <w:color w:val="353743"/>
          <w:lang w:eastAsia="en-US"/>
        </w:rPr>
        <w:t>culturali</w:t>
      </w:r>
      <w:r w:rsidRPr="00CF6241">
        <w:rPr>
          <w:rFonts w:eastAsiaTheme="minorHAnsi"/>
          <w:color w:val="555865"/>
          <w:lang w:eastAsia="en-US"/>
        </w:rPr>
        <w:t xml:space="preserve">». </w:t>
      </w:r>
      <w:r w:rsidR="00CF6241" w:rsidRPr="00CF6241">
        <w:rPr>
          <w:rFonts w:eastAsiaTheme="minorHAnsi"/>
          <w:color w:val="353743"/>
          <w:lang w:eastAsia="en-US"/>
        </w:rPr>
        <w:t xml:space="preserve">Negli stessi </w:t>
      </w:r>
      <w:r w:rsidRPr="00CF6241">
        <w:rPr>
          <w:rFonts w:eastAsiaTheme="minorHAnsi"/>
          <w:color w:val="353743"/>
          <w:lang w:eastAsia="en-US"/>
        </w:rPr>
        <w:t>Obiettivi prioritari si fa e</w:t>
      </w:r>
      <w:r w:rsidRPr="00CF6241">
        <w:rPr>
          <w:rFonts w:eastAsiaTheme="minorHAnsi"/>
          <w:color w:val="555865"/>
          <w:lang w:eastAsia="en-US"/>
        </w:rPr>
        <w:t>s</w:t>
      </w:r>
      <w:r w:rsidRPr="00CF6241">
        <w:rPr>
          <w:rFonts w:eastAsiaTheme="minorHAnsi"/>
          <w:color w:val="353743"/>
          <w:lang w:eastAsia="en-US"/>
        </w:rPr>
        <w:t xml:space="preserve">plicito riferimento alla necessità di necessità di </w:t>
      </w:r>
      <w:r w:rsidRPr="00CF6241">
        <w:rPr>
          <w:rFonts w:eastAsiaTheme="minorHAnsi"/>
          <w:color w:val="555865"/>
          <w:lang w:eastAsia="en-US"/>
        </w:rPr>
        <w:t>«</w:t>
      </w:r>
      <w:r w:rsidRPr="00CF6241">
        <w:rPr>
          <w:rFonts w:eastAsiaTheme="minorHAnsi"/>
          <w:color w:val="353743"/>
          <w:lang w:eastAsia="en-US"/>
        </w:rPr>
        <w:t>valorizzare</w:t>
      </w:r>
      <w:r w:rsidR="00CF6241" w:rsidRPr="00CF6241">
        <w:rPr>
          <w:rFonts w:eastAsiaTheme="minorHAnsi"/>
          <w:color w:val="4B4E5F"/>
          <w:lang w:eastAsia="en-US"/>
        </w:rPr>
        <w:t xml:space="preserve"> </w:t>
      </w:r>
      <w:r w:rsidRPr="00CF6241">
        <w:rPr>
          <w:rFonts w:eastAsiaTheme="minorHAnsi"/>
          <w:color w:val="353743"/>
          <w:lang w:eastAsia="en-US"/>
        </w:rPr>
        <w:t>l</w:t>
      </w:r>
      <w:r w:rsidRPr="00CF6241">
        <w:rPr>
          <w:rFonts w:eastAsiaTheme="minorHAnsi"/>
          <w:color w:val="555865"/>
          <w:lang w:eastAsia="en-US"/>
        </w:rPr>
        <w:t>'</w:t>
      </w:r>
      <w:r w:rsidRPr="00CF6241">
        <w:rPr>
          <w:rFonts w:eastAsiaTheme="minorHAnsi"/>
          <w:color w:val="353743"/>
          <w:lang w:eastAsia="en-US"/>
        </w:rPr>
        <w:t>educazione interculturale e il dialogo tra le culture</w:t>
      </w:r>
      <w:r w:rsidRPr="00CF6241">
        <w:rPr>
          <w:rFonts w:eastAsiaTheme="minorHAnsi"/>
          <w:color w:val="555865"/>
          <w:lang w:eastAsia="en-US"/>
        </w:rPr>
        <w:t>».</w:t>
      </w:r>
    </w:p>
    <w:p w:rsidR="00AB7124" w:rsidRPr="00CF6241" w:rsidRDefault="00AB7124" w:rsidP="00CF624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353743"/>
          <w:lang w:eastAsia="en-US"/>
        </w:rPr>
      </w:pPr>
      <w:r w:rsidRPr="00CF6241">
        <w:rPr>
          <w:rFonts w:eastAsiaTheme="minorHAnsi"/>
          <w:color w:val="353743"/>
          <w:lang w:eastAsia="en-US"/>
        </w:rPr>
        <w:t xml:space="preserve">Il </w:t>
      </w:r>
      <w:r w:rsidRPr="00CF6241">
        <w:rPr>
          <w:rFonts w:eastAsiaTheme="minorHAnsi"/>
          <w:color w:val="353743"/>
          <w:lang w:eastAsia="en-US"/>
        </w:rPr>
        <w:t>documento allegato</w:t>
      </w:r>
      <w:r w:rsidRPr="00CF6241">
        <w:rPr>
          <w:rFonts w:eastAsiaTheme="minorHAnsi"/>
          <w:color w:val="555865"/>
          <w:lang w:eastAsia="en-US"/>
        </w:rPr>
        <w:t xml:space="preserve"> </w:t>
      </w:r>
      <w:r w:rsidRPr="00CF6241">
        <w:rPr>
          <w:rFonts w:eastAsiaTheme="minorHAnsi"/>
          <w:color w:val="353743"/>
          <w:lang w:eastAsia="en-US"/>
        </w:rPr>
        <w:t xml:space="preserve">potrà </w:t>
      </w:r>
      <w:r w:rsidRPr="00CF6241">
        <w:rPr>
          <w:rFonts w:eastAsiaTheme="minorHAnsi"/>
          <w:color w:val="353743"/>
          <w:lang w:eastAsia="en-US"/>
        </w:rPr>
        <w:t xml:space="preserve">altresì </w:t>
      </w:r>
      <w:r w:rsidR="00CF6241" w:rsidRPr="00CF6241">
        <w:rPr>
          <w:rFonts w:eastAsiaTheme="minorHAnsi"/>
          <w:color w:val="353743"/>
          <w:lang w:eastAsia="en-US"/>
        </w:rPr>
        <w:t xml:space="preserve">costituire lo spunto per </w:t>
      </w:r>
      <w:r w:rsidRPr="00CF6241">
        <w:rPr>
          <w:rFonts w:eastAsiaTheme="minorHAnsi"/>
          <w:color w:val="353743"/>
          <w:lang w:eastAsia="en-US"/>
        </w:rPr>
        <w:t xml:space="preserve">momenti </w:t>
      </w:r>
      <w:r w:rsidRPr="00CF6241">
        <w:rPr>
          <w:rFonts w:eastAsiaTheme="minorHAnsi"/>
          <w:color w:val="353743"/>
          <w:lang w:eastAsia="en-US"/>
        </w:rPr>
        <w:t xml:space="preserve">comuni </w:t>
      </w:r>
      <w:r w:rsidRPr="00CF6241">
        <w:rPr>
          <w:rFonts w:eastAsiaTheme="minorHAnsi"/>
          <w:color w:val="353743"/>
          <w:lang w:eastAsia="en-US"/>
        </w:rPr>
        <w:t>di riflessione</w:t>
      </w:r>
      <w:r w:rsidRPr="00CF6241">
        <w:rPr>
          <w:rFonts w:eastAsiaTheme="minorHAnsi"/>
          <w:color w:val="353743"/>
          <w:lang w:eastAsia="en-US"/>
        </w:rPr>
        <w:t xml:space="preserve"> nell’ambito dei dipartimenti e/o dei Consigli di classe</w:t>
      </w:r>
      <w:r w:rsidRPr="00CF6241">
        <w:rPr>
          <w:rFonts w:eastAsiaTheme="minorHAnsi"/>
          <w:color w:val="353743"/>
          <w:lang w:eastAsia="en-US"/>
        </w:rPr>
        <w:t xml:space="preserve"> sulle tematiche </w:t>
      </w:r>
      <w:proofErr w:type="spellStart"/>
      <w:r w:rsidRPr="00CF6241">
        <w:rPr>
          <w:rFonts w:eastAsiaTheme="minorHAnsi"/>
          <w:color w:val="353743"/>
          <w:lang w:eastAsia="en-US"/>
        </w:rPr>
        <w:t>dell</w:t>
      </w:r>
      <w:r w:rsidRPr="00CF6241">
        <w:rPr>
          <w:rFonts w:eastAsiaTheme="minorHAnsi"/>
          <w:color w:val="555865"/>
          <w:lang w:eastAsia="en-US"/>
        </w:rPr>
        <w:t>'</w:t>
      </w:r>
      <w:r w:rsidRPr="00CF6241">
        <w:rPr>
          <w:rFonts w:eastAsiaTheme="minorHAnsi"/>
          <w:color w:val="353743"/>
          <w:lang w:eastAsia="en-US"/>
        </w:rPr>
        <w:t>intercultura</w:t>
      </w:r>
      <w:proofErr w:type="spellEnd"/>
      <w:r w:rsidRPr="00CF6241">
        <w:rPr>
          <w:rFonts w:eastAsiaTheme="minorHAnsi"/>
          <w:color w:val="353743"/>
          <w:lang w:eastAsia="en-US"/>
        </w:rPr>
        <w:t xml:space="preserve"> e dell</w:t>
      </w:r>
      <w:r w:rsidRPr="00CF6241">
        <w:rPr>
          <w:rFonts w:eastAsiaTheme="minorHAnsi"/>
          <w:color w:val="555865"/>
          <w:lang w:eastAsia="en-US"/>
        </w:rPr>
        <w:t>'</w:t>
      </w:r>
      <w:r w:rsidRPr="00CF6241">
        <w:rPr>
          <w:rFonts w:eastAsiaTheme="minorHAnsi"/>
          <w:color w:val="353743"/>
          <w:lang w:eastAsia="en-US"/>
        </w:rPr>
        <w:t>integra</w:t>
      </w:r>
      <w:r w:rsidR="00CF6241" w:rsidRPr="00CF6241">
        <w:rPr>
          <w:rFonts w:eastAsiaTheme="minorHAnsi"/>
          <w:color w:val="353743"/>
          <w:lang w:eastAsia="en-US"/>
        </w:rPr>
        <w:t xml:space="preserve">zione degli alunni stranieri in </w:t>
      </w:r>
      <w:r w:rsidRPr="00CF6241">
        <w:rPr>
          <w:rFonts w:eastAsiaTheme="minorHAnsi"/>
          <w:color w:val="353743"/>
          <w:lang w:eastAsia="en-US"/>
        </w:rPr>
        <w:t>vista dell</w:t>
      </w:r>
      <w:r w:rsidRPr="00CF6241">
        <w:rPr>
          <w:rFonts w:eastAsiaTheme="minorHAnsi"/>
          <w:color w:val="77767E"/>
          <w:lang w:eastAsia="en-US"/>
        </w:rPr>
        <w:t>'</w:t>
      </w:r>
      <w:r w:rsidRPr="00CF6241">
        <w:rPr>
          <w:rFonts w:eastAsiaTheme="minorHAnsi"/>
          <w:color w:val="353743"/>
          <w:lang w:eastAsia="en-US"/>
        </w:rPr>
        <w:t>avvio delle attività didattiche del corrente anno scolastico</w:t>
      </w:r>
      <w:r w:rsidRPr="00CF6241">
        <w:rPr>
          <w:rFonts w:eastAsiaTheme="minorHAnsi"/>
          <w:color w:val="555865"/>
          <w:lang w:eastAsia="en-US"/>
        </w:rPr>
        <w:t xml:space="preserve">, </w:t>
      </w:r>
      <w:r w:rsidR="00CF6241">
        <w:rPr>
          <w:rFonts w:eastAsiaTheme="minorHAnsi"/>
          <w:color w:val="353743"/>
          <w:lang w:eastAsia="en-US"/>
        </w:rPr>
        <w:t xml:space="preserve">secondo le modalità ritenute </w:t>
      </w:r>
      <w:r w:rsidRPr="00CF6241">
        <w:rPr>
          <w:rFonts w:eastAsiaTheme="minorHAnsi"/>
          <w:color w:val="353743"/>
          <w:lang w:eastAsia="en-US"/>
        </w:rPr>
        <w:t>più opportune</w:t>
      </w:r>
      <w:r w:rsidRPr="00CF6241">
        <w:rPr>
          <w:rFonts w:eastAsiaTheme="minorHAnsi"/>
          <w:color w:val="555865"/>
          <w:lang w:eastAsia="en-US"/>
        </w:rPr>
        <w:t>.</w:t>
      </w:r>
    </w:p>
    <w:p w:rsidR="00AB7124" w:rsidRDefault="00AB7124" w:rsidP="00AB7124"/>
    <w:p w:rsidR="00CF6241" w:rsidRDefault="00CF6241" w:rsidP="00AB7124"/>
    <w:p w:rsidR="00CF6241" w:rsidRDefault="00CF6241" w:rsidP="00AB7124"/>
    <w:p w:rsidR="00CF6241" w:rsidRDefault="00CF6241" w:rsidP="00AB7124">
      <w:r>
        <w:t>Marcianise, 11/09/2015                                                        IL DIRIGENTE SCOLASTICO</w:t>
      </w:r>
    </w:p>
    <w:p w:rsidR="00CF6241" w:rsidRDefault="00CF6241" w:rsidP="00AB7124">
      <w:r>
        <w:t xml:space="preserve">                                                                                                       Prof.ssa Emma Marchitto</w:t>
      </w:r>
    </w:p>
    <w:p w:rsidR="00CF6241" w:rsidRDefault="00CF6241" w:rsidP="00AB7124"/>
    <w:p w:rsidR="00CF6241" w:rsidRDefault="00CF6241" w:rsidP="00AB7124"/>
    <w:p w:rsidR="00CF6241" w:rsidRDefault="00CF6241" w:rsidP="00AB7124"/>
    <w:p w:rsidR="00CF6241" w:rsidRDefault="00CF6241" w:rsidP="00AB7124"/>
    <w:p w:rsidR="00CF6241" w:rsidRDefault="00CF6241" w:rsidP="00AB7124"/>
    <w:sectPr w:rsidR="00CF62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AC"/>
    <w:rsid w:val="0055113E"/>
    <w:rsid w:val="007154FD"/>
    <w:rsid w:val="00AB7124"/>
    <w:rsid w:val="00CC1E33"/>
    <w:rsid w:val="00CF6241"/>
    <w:rsid w:val="00E1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65831-CCD7-4A32-B3D0-9726BC6C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1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5113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2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2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5</cp:revision>
  <cp:lastPrinted>2015-09-11T16:03:00Z</cp:lastPrinted>
  <dcterms:created xsi:type="dcterms:W3CDTF">2015-09-10T09:05:00Z</dcterms:created>
  <dcterms:modified xsi:type="dcterms:W3CDTF">2015-09-11T16:06:00Z</dcterms:modified>
</cp:coreProperties>
</file>