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6C55171D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PIANO NAZIONALE DI RIPRESA E RESILIENZA</w:t>
      </w:r>
    </w:p>
    <w:p w14:paraId="17649B8A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Missione 4 – Istruzione e Ricerca – Componente 1 – Potenziamento</w:t>
      </w:r>
    </w:p>
    <w:p w14:paraId="09AFB51C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dell’offerta dei servizi di istruzione: dagli asili nido alle Università –</w:t>
      </w:r>
    </w:p>
    <w:p w14:paraId="34C39A96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Investimento 3.1. “Nuove competenze e nuovi linguaggi”</w:t>
      </w:r>
    </w:p>
    <w:p w14:paraId="4F0E34CC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</w:p>
    <w:p w14:paraId="6F0C5ACF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Decreto del Ministro dell’istruzione e del merito 12 aprile 2023, n. 65</w:t>
      </w:r>
    </w:p>
    <w:p w14:paraId="4804BC32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Interventi di orientamento e formazione per il potenziamento delle</w:t>
      </w:r>
    </w:p>
    <w:p w14:paraId="78B4B3E2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competenze STEM, digitali, di innovazione e linguistiche per</w:t>
      </w:r>
    </w:p>
    <w:p w14:paraId="4765F09E" w14:textId="77777777" w:rsidR="000214F9" w:rsidRPr="000214F9" w:rsidRDefault="000214F9" w:rsidP="00021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</w:rPr>
      </w:pPr>
      <w:r w:rsidRPr="000214F9">
        <w:rPr>
          <w:b/>
          <w:bCs/>
          <w:sz w:val="28"/>
          <w:szCs w:val="28"/>
        </w:rPr>
        <w:t>studentesse e studenti e delle competenze multilinguistiche dei docenti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77200DB9" w14:textId="4A5E92CE" w:rsidR="000214F9" w:rsidRPr="000214F9" w:rsidRDefault="004247B9" w:rsidP="000214F9">
      <w:pPr>
        <w:suppressAutoHyphens/>
        <w:adjustRightInd/>
        <w:spacing w:line="240" w:lineRule="auto"/>
        <w:ind w:left="720" w:hanging="708"/>
        <w:jc w:val="center"/>
        <w:textAlignment w:val="auto"/>
        <w:rPr>
          <w:rFonts w:eastAsia="Calibri"/>
          <w:b/>
          <w:sz w:val="28"/>
          <w:szCs w:val="28"/>
          <w:lang w:eastAsia="en-US"/>
        </w:rPr>
      </w:pPr>
      <w:proofErr w:type="gramStart"/>
      <w:r w:rsidRPr="000214F9">
        <w:rPr>
          <w:b/>
          <w:sz w:val="28"/>
          <w:szCs w:val="28"/>
        </w:rPr>
        <w:t>TITOLO  DEL</w:t>
      </w:r>
      <w:proofErr w:type="gramEnd"/>
      <w:r w:rsidRPr="000214F9">
        <w:rPr>
          <w:b/>
          <w:sz w:val="28"/>
          <w:szCs w:val="28"/>
        </w:rPr>
        <w:t xml:space="preserve"> </w:t>
      </w:r>
      <w:r w:rsidRPr="000214F9">
        <w:rPr>
          <w:rFonts w:eastAsia="Calibri"/>
          <w:b/>
          <w:sz w:val="28"/>
          <w:szCs w:val="28"/>
          <w:lang w:eastAsia="en-US"/>
        </w:rPr>
        <w:t>PROGETTO</w:t>
      </w:r>
      <w:r w:rsidR="000214F9" w:rsidRPr="000214F9">
        <w:rPr>
          <w:b/>
          <w:sz w:val="28"/>
          <w:szCs w:val="28"/>
        </w:rPr>
        <w:t xml:space="preserve"> “</w:t>
      </w:r>
      <w:r w:rsidR="000214F9" w:rsidRPr="000214F9">
        <w:rPr>
          <w:b/>
          <w:color w:val="212529"/>
          <w:sz w:val="28"/>
          <w:szCs w:val="28"/>
        </w:rPr>
        <w:t>ALLENA-MENTI AL NOVELLI</w:t>
      </w:r>
      <w:r w:rsidR="000214F9" w:rsidRPr="000214F9">
        <w:rPr>
          <w:b/>
          <w:sz w:val="28"/>
          <w:szCs w:val="28"/>
        </w:rPr>
        <w:t>”</w:t>
      </w:r>
    </w:p>
    <w:p w14:paraId="23BB691F" w14:textId="77777777" w:rsidR="000214F9" w:rsidRPr="003A5A33" w:rsidRDefault="000214F9" w:rsidP="000214F9">
      <w:pPr>
        <w:widowControl/>
        <w:shd w:val="clear" w:color="auto" w:fill="FFFFFF"/>
        <w:jc w:val="center"/>
        <w:rPr>
          <w:b/>
          <w:sz w:val="28"/>
          <w:szCs w:val="28"/>
        </w:rPr>
      </w:pPr>
      <w:proofErr w:type="gramStart"/>
      <w:r w:rsidRPr="003A5A33">
        <w:rPr>
          <w:rFonts w:eastAsia="Calibri"/>
          <w:b/>
          <w:noProof/>
          <w:sz w:val="28"/>
          <w:szCs w:val="28"/>
          <w:u w:color="000000"/>
        </w:rPr>
        <w:t>CODICE</w:t>
      </w:r>
      <w:r w:rsidRPr="003A5A33">
        <w:rPr>
          <w:rFonts w:eastAsia="Calibri"/>
          <w:b/>
          <w:sz w:val="28"/>
          <w:szCs w:val="28"/>
          <w:u w:color="000000"/>
          <w:bdr w:val="nil"/>
        </w:rPr>
        <w:t xml:space="preserve"> </w:t>
      </w:r>
      <w:r w:rsidRPr="003A5A33">
        <w:rPr>
          <w:b/>
          <w:sz w:val="28"/>
          <w:szCs w:val="28"/>
          <w:u w:color="000000"/>
        </w:rPr>
        <w:t xml:space="preserve"> </w:t>
      </w:r>
      <w:r w:rsidRPr="003A5A33">
        <w:rPr>
          <w:b/>
          <w:color w:val="212529"/>
          <w:sz w:val="28"/>
          <w:szCs w:val="28"/>
        </w:rPr>
        <w:t>M4C1I3.1</w:t>
      </w:r>
      <w:proofErr w:type="gramEnd"/>
      <w:r w:rsidRPr="003A5A33">
        <w:rPr>
          <w:b/>
          <w:color w:val="212529"/>
          <w:sz w:val="28"/>
          <w:szCs w:val="28"/>
        </w:rPr>
        <w:t>-2023-1143-P-28367</w:t>
      </w:r>
    </w:p>
    <w:p w14:paraId="67BC87ED" w14:textId="77777777" w:rsidR="000214F9" w:rsidRPr="003A5A33" w:rsidRDefault="000214F9" w:rsidP="000214F9">
      <w:pPr>
        <w:widowControl/>
        <w:shd w:val="clear" w:color="auto" w:fill="FFFFFF"/>
        <w:jc w:val="center"/>
        <w:rPr>
          <w:b/>
          <w:color w:val="212529"/>
          <w:sz w:val="28"/>
          <w:szCs w:val="28"/>
        </w:rPr>
      </w:pPr>
      <w:r w:rsidRPr="003A5A33">
        <w:rPr>
          <w:b/>
          <w:sz w:val="28"/>
          <w:szCs w:val="28"/>
        </w:rPr>
        <w:t xml:space="preserve">CUP: </w:t>
      </w:r>
      <w:r w:rsidRPr="003A5A33">
        <w:rPr>
          <w:b/>
          <w:color w:val="212529"/>
          <w:sz w:val="28"/>
          <w:szCs w:val="28"/>
        </w:rPr>
        <w:t>B24D23001750006</w:t>
      </w:r>
    </w:p>
    <w:p w14:paraId="5639813E" w14:textId="77777777" w:rsidR="000214F9" w:rsidRPr="004247B9" w:rsidRDefault="000214F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0BDD14D" w:rsidR="005C12C8" w:rsidRPr="000214F9" w:rsidRDefault="00CD76B4" w:rsidP="00D32685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</w:p>
    <w:p w14:paraId="68285A05" w14:textId="77777777" w:rsidR="00B667AB" w:rsidRDefault="005C12C8" w:rsidP="00B667AB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 w:rsidRPr="000214F9">
        <w:rPr>
          <w:b/>
          <w:bCs/>
          <w:sz w:val="24"/>
          <w:szCs w:val="24"/>
        </w:rPr>
        <w:t xml:space="preserve">            </w:t>
      </w:r>
      <w:bookmarkStart w:id="2" w:name="_Hlk135328774"/>
      <w:r w:rsidR="000214F9" w:rsidRPr="000214F9">
        <w:rPr>
          <w:b/>
          <w:bCs/>
          <w:sz w:val="24"/>
          <w:szCs w:val="24"/>
        </w:rPr>
        <w:t xml:space="preserve">          </w:t>
      </w:r>
      <w:r w:rsidR="000214F9" w:rsidRPr="000214F9">
        <w:rPr>
          <w:b/>
          <w:bCs/>
          <w:iCs/>
          <w:sz w:val="24"/>
          <w:szCs w:val="24"/>
        </w:rPr>
        <w:t>per il reclutamento di</w:t>
      </w:r>
      <w:bookmarkStart w:id="3" w:name="_Hlk135322759"/>
      <w:r w:rsidR="000214F9" w:rsidRPr="000214F9">
        <w:rPr>
          <w:b/>
          <w:bCs/>
          <w:iCs/>
          <w:sz w:val="24"/>
          <w:szCs w:val="24"/>
        </w:rPr>
        <w:t xml:space="preserve"> figure professionali </w:t>
      </w:r>
      <w:r w:rsidR="00B667AB" w:rsidRPr="00B667AB">
        <w:rPr>
          <w:b/>
          <w:bCs/>
          <w:sz w:val="24"/>
          <w:szCs w:val="24"/>
        </w:rPr>
        <w:t xml:space="preserve">al ruolo di Esperto e al ruolo di tutor </w:t>
      </w:r>
      <w:r w:rsidR="00B667AB">
        <w:rPr>
          <w:b/>
          <w:bCs/>
          <w:sz w:val="24"/>
          <w:szCs w:val="24"/>
        </w:rPr>
        <w:t xml:space="preserve"> </w:t>
      </w:r>
    </w:p>
    <w:p w14:paraId="3608051A" w14:textId="77777777" w:rsidR="00B667AB" w:rsidRDefault="00B667AB" w:rsidP="00B667AB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</w:t>
      </w:r>
      <w:r w:rsidRPr="00B667AB">
        <w:rPr>
          <w:b/>
          <w:bCs/>
          <w:sz w:val="24"/>
          <w:szCs w:val="24"/>
        </w:rPr>
        <w:t xml:space="preserve">necessarie per la realizzazione </w:t>
      </w:r>
      <w:proofErr w:type="gramStart"/>
      <w:r w:rsidRPr="00B667AB">
        <w:rPr>
          <w:b/>
          <w:bCs/>
          <w:sz w:val="24"/>
          <w:szCs w:val="24"/>
        </w:rPr>
        <w:t>dei  percorsi</w:t>
      </w:r>
      <w:proofErr w:type="gramEnd"/>
      <w:r w:rsidRPr="00B667AB">
        <w:rPr>
          <w:b/>
          <w:bCs/>
          <w:sz w:val="24"/>
          <w:szCs w:val="24"/>
        </w:rPr>
        <w:t xml:space="preserve"> formativi per il potenziamento delle </w:t>
      </w:r>
    </w:p>
    <w:p w14:paraId="7025FFAC" w14:textId="67D50CD6" w:rsidR="00B667AB" w:rsidRPr="00B667AB" w:rsidRDefault="00B667AB" w:rsidP="00B667AB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</w:t>
      </w:r>
      <w:r w:rsidRPr="00B667AB">
        <w:rPr>
          <w:b/>
          <w:bCs/>
          <w:sz w:val="24"/>
          <w:szCs w:val="24"/>
        </w:rPr>
        <w:t>competenze linguistiche degli studenti (Linea di Intervento A)</w:t>
      </w:r>
    </w:p>
    <w:p w14:paraId="1DF795BE" w14:textId="01CE9D91" w:rsidR="00B667AB" w:rsidRPr="000214F9" w:rsidRDefault="00B667AB" w:rsidP="00B667AB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 w:rsidRPr="00B667AB">
        <w:rPr>
          <w:b/>
          <w:bCs/>
          <w:sz w:val="24"/>
          <w:szCs w:val="24"/>
        </w:rPr>
        <w:t xml:space="preserve">               </w:t>
      </w:r>
      <w:r>
        <w:rPr>
          <w:b/>
          <w:bCs/>
          <w:sz w:val="24"/>
          <w:szCs w:val="24"/>
        </w:rPr>
        <w:t xml:space="preserve">      </w:t>
      </w:r>
      <w:r w:rsidRPr="00B667AB">
        <w:rPr>
          <w:b/>
          <w:bCs/>
          <w:sz w:val="24"/>
          <w:szCs w:val="24"/>
        </w:rPr>
        <w:t xml:space="preserve"> di cui al progetto in intestazione</w:t>
      </w:r>
    </w:p>
    <w:p w14:paraId="06E3CC45" w14:textId="0FAA1B13" w:rsidR="000214F9" w:rsidRPr="000214F9" w:rsidRDefault="000214F9" w:rsidP="000214F9">
      <w:pPr>
        <w:autoSpaceDE w:val="0"/>
        <w:autoSpaceDN w:val="0"/>
        <w:ind w:left="426"/>
        <w:rPr>
          <w:rFonts w:eastAsia="Calibri"/>
          <w:b/>
          <w:bCs/>
          <w:i/>
          <w:iCs/>
          <w:sz w:val="24"/>
          <w:szCs w:val="24"/>
        </w:rPr>
      </w:pPr>
      <w:r w:rsidRPr="000214F9">
        <w:rPr>
          <w:b/>
          <w:bCs/>
          <w:sz w:val="24"/>
          <w:szCs w:val="24"/>
        </w:rPr>
        <w:t xml:space="preserve">                </w:t>
      </w:r>
    </w:p>
    <w:bookmarkEnd w:id="2"/>
    <w:bookmarkEnd w:id="3"/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4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4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</w:t>
      </w:r>
      <w:r w:rsidRPr="00CD76B4">
        <w:rPr>
          <w:b/>
          <w:color w:val="000000" w:themeColor="text1"/>
          <w:sz w:val="22"/>
          <w:szCs w:val="22"/>
        </w:rPr>
        <w:lastRenderedPageBreak/>
        <w:t>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03310F80" w14:textId="368BDB51" w:rsidR="005C12C8" w:rsidRPr="001C27D3" w:rsidRDefault="005C12C8" w:rsidP="00143EFD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 w:rsidRPr="005C12C8">
        <w:rPr>
          <w:rFonts w:ascii="Times New Roman" w:hAnsi="Times New Roman" w:cs="Times New Roman"/>
          <w:color w:val="000000" w:themeColor="text1"/>
        </w:rPr>
        <w:t xml:space="preserve">di </w:t>
      </w:r>
      <w:r w:rsidR="00143EFD">
        <w:rPr>
          <w:rFonts w:ascii="Times New Roman" w:hAnsi="Times New Roman" w:cs="Times New Roman"/>
          <w:color w:val="000000" w:themeColor="text1"/>
        </w:rPr>
        <w:t>non aver prodotto per</w:t>
      </w:r>
      <w:r w:rsidRPr="00143EFD">
        <w:rPr>
          <w:rFonts w:ascii="Times New Roman" w:hAnsi="Times New Roman" w:cs="Times New Roman"/>
          <w:color w:val="000000" w:themeColor="text1"/>
        </w:rPr>
        <w:t xml:space="preserve"> l’a. s. 2024/2025 domanda di trasferimento e</w:t>
      </w:r>
      <w:r w:rsidR="00143EFD">
        <w:rPr>
          <w:rFonts w:ascii="Times New Roman" w:hAnsi="Times New Roman" w:cs="Times New Roman"/>
          <w:color w:val="000000" w:themeColor="text1"/>
        </w:rPr>
        <w:t xml:space="preserve"> di impegnarsi a non produrre</w:t>
      </w:r>
      <w:r w:rsidRPr="00143EFD">
        <w:rPr>
          <w:rFonts w:ascii="Times New Roman" w:hAnsi="Times New Roman" w:cs="Times New Roman"/>
          <w:color w:val="000000" w:themeColor="text1"/>
        </w:rPr>
        <w:t xml:space="preserve"> </w:t>
      </w:r>
      <w:r w:rsidR="00143EFD">
        <w:rPr>
          <w:rFonts w:ascii="Times New Roman" w:hAnsi="Times New Roman" w:cs="Times New Roman"/>
          <w:color w:val="000000" w:themeColor="text1"/>
        </w:rPr>
        <w:t>per</w:t>
      </w:r>
      <w:r w:rsidR="00143EFD" w:rsidRPr="00143EFD">
        <w:rPr>
          <w:rFonts w:ascii="Times New Roman" w:hAnsi="Times New Roman" w:cs="Times New Roman"/>
          <w:color w:val="000000" w:themeColor="text1"/>
        </w:rPr>
        <w:t xml:space="preserve"> l’a. s. 2024/2025 </w:t>
      </w:r>
      <w:r w:rsidRPr="00143EFD">
        <w:rPr>
          <w:rFonts w:ascii="Times New Roman" w:hAnsi="Times New Roman" w:cs="Times New Roman"/>
          <w:color w:val="000000" w:themeColor="text1"/>
        </w:rPr>
        <w:t xml:space="preserve">domanda di utilizzazione e/o assegnazione provvisoria, di non andare in quiescenza </w:t>
      </w:r>
      <w:proofErr w:type="gramStart"/>
      <w:r w:rsidRPr="00143EFD">
        <w:rPr>
          <w:rFonts w:ascii="Times New Roman" w:hAnsi="Times New Roman" w:cs="Times New Roman"/>
          <w:color w:val="000000" w:themeColor="text1"/>
        </w:rPr>
        <w:t>dal</w:t>
      </w:r>
      <w:r w:rsidR="00143EFD">
        <w:rPr>
          <w:rFonts w:ascii="Times New Roman" w:hAnsi="Times New Roman" w:cs="Times New Roman"/>
          <w:color w:val="000000" w:themeColor="text1"/>
        </w:rPr>
        <w:t>l</w:t>
      </w:r>
      <w:r w:rsidR="0040483A">
        <w:rPr>
          <w:rFonts w:ascii="Times New Roman" w:hAnsi="Times New Roman" w:cs="Times New Roman"/>
          <w:color w:val="000000" w:themeColor="text1"/>
        </w:rPr>
        <w:t xml:space="preserve">o </w:t>
      </w:r>
      <w:r w:rsidRPr="00143EFD">
        <w:rPr>
          <w:rFonts w:ascii="Times New Roman" w:hAnsi="Times New Roman" w:cs="Times New Roman"/>
          <w:color w:val="000000" w:themeColor="text1"/>
        </w:rPr>
        <w:t xml:space="preserve"> 01</w:t>
      </w:r>
      <w:proofErr w:type="gramEnd"/>
      <w:r w:rsidRPr="00143EFD">
        <w:rPr>
          <w:rFonts w:ascii="Times New Roman" w:hAnsi="Times New Roman" w:cs="Times New Roman"/>
          <w:color w:val="000000" w:themeColor="text1"/>
        </w:rPr>
        <w:t xml:space="preserve">/09/2024 </w:t>
      </w:r>
      <w:r w:rsidRPr="00143EFD">
        <w:rPr>
          <w:rFonts w:ascii="Times New Roman" w:hAnsi="Times New Roman" w:cs="Times New Roman"/>
          <w:b/>
          <w:bCs/>
          <w:color w:val="000000" w:themeColor="text1"/>
        </w:rPr>
        <w:t>(solo per il personale interno,  titolare e in servizio per l’a. s. 202</w:t>
      </w:r>
      <w:r w:rsidR="00800E8C"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143EFD">
        <w:rPr>
          <w:rFonts w:ascii="Times New Roman" w:hAnsi="Times New Roman" w:cs="Times New Roman"/>
          <w:b/>
          <w:bCs/>
          <w:color w:val="000000" w:themeColor="text1"/>
        </w:rPr>
        <w:t>/2024 presso l’ISISS “G. B. Novelli” di Marcianise);</w:t>
      </w:r>
    </w:p>
    <w:p w14:paraId="1AF12CA7" w14:textId="69FD10BA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 xml:space="preserve"> 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5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5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701A71D1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0214F9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B76B2B5" w14:textId="77777777" w:rsidR="000214F9" w:rsidRPr="000214F9" w:rsidRDefault="000214F9" w:rsidP="000214F9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sz w:val="24"/>
          <w:szCs w:val="24"/>
          <w:lang w:eastAsia="en-US" w:bidi="en-US"/>
        </w:rPr>
      </w:pPr>
      <w:bookmarkStart w:id="6" w:name="_Hlk161242315"/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Competenze informatiche 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tali da </w:t>
      </w:r>
      <w:r w:rsidRPr="000214F9">
        <w:rPr>
          <w:sz w:val="24"/>
          <w:szCs w:val="24"/>
        </w:rPr>
        <w:t>consentire l'inserimento on-line dei dati relativi alla gestione del percorso progettuale nelle sezioni di specifica competenza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 della piattaforma </w:t>
      </w:r>
    </w:p>
    <w:p w14:paraId="13B2D62C" w14:textId="77777777" w:rsidR="000214F9" w:rsidRPr="000214F9" w:rsidRDefault="000214F9" w:rsidP="000214F9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sz w:val="24"/>
          <w:szCs w:val="24"/>
          <w:lang w:val="en-US" w:eastAsia="en-US" w:bidi="en-US"/>
        </w:rPr>
      </w:pPr>
      <w:r w:rsidRPr="000214F9">
        <w:rPr>
          <w:rFonts w:eastAsia="Calibri" w:cs="Tahoma"/>
          <w:sz w:val="24"/>
          <w:szCs w:val="24"/>
          <w:lang w:val="en-US" w:eastAsia="en-US" w:bidi="en-US"/>
        </w:rPr>
        <w:t>FUTURA PNRR</w:t>
      </w:r>
    </w:p>
    <w:p w14:paraId="4ECF18BF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Conoscenza </w:t>
      </w:r>
      <w:proofErr w:type="gramStart"/>
      <w:r w:rsidRPr="000214F9">
        <w:rPr>
          <w:rFonts w:eastAsia="Arial Unicode MS" w:cs="Tahoma"/>
          <w:iCs/>
          <w:sz w:val="24"/>
          <w:szCs w:val="24"/>
          <w:lang w:eastAsia="en-US" w:bidi="en-US"/>
        </w:rPr>
        <w:t>approfondita  delle</w:t>
      </w:r>
      <w:proofErr w:type="gramEnd"/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 linee guida,  Istruzioni  Operative e</w:t>
      </w:r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 </w:t>
      </w: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 materiali di supporto</w:t>
      </w:r>
    </w:p>
    <w:p w14:paraId="79F52B27" w14:textId="77777777" w:rsidR="000214F9" w:rsidRPr="000214F9" w:rsidRDefault="000214F9" w:rsidP="000214F9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all’attuazione dei progetti che </w:t>
      </w:r>
      <w:r w:rsidRPr="000214F9">
        <w:rPr>
          <w:rFonts w:eastAsia="Arial Unicode MS" w:cs="Tahoma"/>
          <w:sz w:val="24"/>
          <w:szCs w:val="24"/>
          <w:lang w:eastAsia="en-US" w:bidi="en-US"/>
        </w:rPr>
        <w:t>l’Autorità di Missione ha predisposto per i beneficiari dei fondi del PNRR</w:t>
      </w:r>
    </w:p>
    <w:p w14:paraId="4D857A38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sz w:val="24"/>
          <w:szCs w:val="24"/>
        </w:rPr>
        <w:t>Conoscenza della piattaforma “FUTURA PNRR – Gestione Progetti” predisposta dal Ministero dell’Istruzione e del Merito</w:t>
      </w:r>
    </w:p>
    <w:p w14:paraId="14AE8459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Calibri" w:cs="Tahoma"/>
          <w:sz w:val="24"/>
          <w:szCs w:val="24"/>
          <w:lang w:eastAsia="en-US" w:bidi="en-US"/>
        </w:rPr>
        <w:t xml:space="preserve">Pregresse Esperienze </w:t>
      </w:r>
      <w:r w:rsidRPr="000214F9">
        <w:rPr>
          <w:sz w:val="24"/>
          <w:szCs w:val="24"/>
        </w:rPr>
        <w:t>nella gestione di progetti PNRR e implementazione piattaforma FUTURA</w:t>
      </w:r>
    </w:p>
    <w:bookmarkEnd w:id="6"/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1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0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2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8"/>
  </w:num>
  <w:num w:numId="21" w16cid:durableId="337468000">
    <w:abstractNumId w:val="21"/>
  </w:num>
  <w:num w:numId="22" w16cid:durableId="781657548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863</Words>
  <Characters>6132</Characters>
  <Application>Microsoft Office Word</Application>
  <DocSecurity>0</DocSecurity>
  <Lines>51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2024-04-20T17:35:00Z</dcterms:modified>
</cp:coreProperties>
</file>