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7729E3B9" w14:textId="77777777" w:rsidR="00C24362" w:rsidRPr="0096405D" w:rsidRDefault="00C24362" w:rsidP="00C24362">
      <w:pPr>
        <w:autoSpaceDE w:val="0"/>
        <w:autoSpaceDN w:val="0"/>
        <w:ind w:left="993"/>
        <w:jc w:val="center"/>
        <w:rPr>
          <w:b/>
          <w:bCs/>
          <w:sz w:val="22"/>
          <w:szCs w:val="22"/>
        </w:rPr>
      </w:pPr>
      <w:bookmarkStart w:id="1" w:name="_Hlk162094796"/>
      <w:r w:rsidRPr="0096405D">
        <w:rPr>
          <w:b/>
          <w:bCs/>
          <w:sz w:val="22"/>
          <w:szCs w:val="22"/>
        </w:rPr>
        <w:t>PIANO NAZIONALE DI RIPRESA E RESILIENZA</w:t>
      </w:r>
    </w:p>
    <w:p w14:paraId="1D12259F" w14:textId="77777777" w:rsidR="00C24362" w:rsidRPr="0096405D" w:rsidRDefault="00C24362" w:rsidP="00C24362">
      <w:pPr>
        <w:autoSpaceDE w:val="0"/>
        <w:autoSpaceDN w:val="0"/>
        <w:ind w:left="993"/>
        <w:jc w:val="center"/>
        <w:rPr>
          <w:b/>
          <w:bCs/>
          <w:sz w:val="22"/>
          <w:szCs w:val="22"/>
        </w:rPr>
      </w:pPr>
      <w:r w:rsidRPr="0096405D">
        <w:rPr>
          <w:b/>
          <w:bCs/>
          <w:sz w:val="22"/>
          <w:szCs w:val="22"/>
        </w:rPr>
        <w:t>MISSIONE 4: ISTRUZIONE E RICERCA</w:t>
      </w:r>
    </w:p>
    <w:p w14:paraId="5C3A1083" w14:textId="77777777" w:rsidR="00C24362" w:rsidRPr="0096405D" w:rsidRDefault="00C24362" w:rsidP="00C24362">
      <w:pPr>
        <w:autoSpaceDE w:val="0"/>
        <w:autoSpaceDN w:val="0"/>
        <w:ind w:left="993"/>
        <w:jc w:val="center"/>
        <w:rPr>
          <w:b/>
          <w:bCs/>
          <w:sz w:val="22"/>
          <w:szCs w:val="22"/>
        </w:rPr>
      </w:pPr>
      <w:r w:rsidRPr="0096405D">
        <w:rPr>
          <w:b/>
          <w:bCs/>
          <w:sz w:val="22"/>
          <w:szCs w:val="22"/>
        </w:rPr>
        <w:t>COMPONENTE 1 – POTENZIAMENTO DELL’OFFERTA DEI SERVIZI DI ISTRUZIONE: DAGLI ASILI NIDO ALLE UNIVERSITÀ</w:t>
      </w:r>
    </w:p>
    <w:p w14:paraId="3A9863EE" w14:textId="77777777" w:rsidR="00C24362" w:rsidRPr="0096405D" w:rsidRDefault="00C24362" w:rsidP="00C24362">
      <w:pPr>
        <w:autoSpaceDE w:val="0"/>
        <w:autoSpaceDN w:val="0"/>
        <w:ind w:left="993"/>
        <w:jc w:val="center"/>
        <w:rPr>
          <w:b/>
          <w:bCs/>
          <w:sz w:val="22"/>
          <w:szCs w:val="22"/>
        </w:rPr>
      </w:pPr>
      <w:r w:rsidRPr="0096405D">
        <w:rPr>
          <w:b/>
          <w:bCs/>
          <w:sz w:val="22"/>
          <w:szCs w:val="22"/>
        </w:rPr>
        <w:t xml:space="preserve">INVESTIMENTO 2.1: DIDATTICA DIGITALE INTEGRATA E FORMAZIONE ALLA TRANSIZIONE DIGITALE PER IL PERSONALE SCOLASTICO </w:t>
      </w:r>
    </w:p>
    <w:p w14:paraId="033E8259" w14:textId="77777777" w:rsidR="00C24362" w:rsidRPr="0096405D" w:rsidRDefault="00C24362" w:rsidP="00C24362">
      <w:pPr>
        <w:autoSpaceDE w:val="0"/>
        <w:autoSpaceDN w:val="0"/>
        <w:ind w:left="993"/>
        <w:jc w:val="center"/>
        <w:rPr>
          <w:b/>
          <w:bCs/>
          <w:sz w:val="22"/>
          <w:szCs w:val="22"/>
        </w:rPr>
      </w:pPr>
      <w:r w:rsidRPr="0096405D">
        <w:rPr>
          <w:b/>
          <w:bCs/>
          <w:sz w:val="22"/>
          <w:szCs w:val="22"/>
        </w:rPr>
        <w:t>(D.M. 66/2023)</w:t>
      </w:r>
      <w:bookmarkEnd w:id="1"/>
    </w:p>
    <w:p w14:paraId="101B3E7E" w14:textId="77777777" w:rsidR="00C24362" w:rsidRPr="0096405D" w:rsidRDefault="00C24362" w:rsidP="00C24362">
      <w:pPr>
        <w:jc w:val="center"/>
        <w:rPr>
          <w:b/>
          <w:bCs/>
          <w:sz w:val="22"/>
          <w:szCs w:val="22"/>
        </w:rPr>
      </w:pPr>
    </w:p>
    <w:p w14:paraId="0039170F" w14:textId="77777777" w:rsidR="00C24362" w:rsidRPr="0096405D" w:rsidRDefault="00C24362" w:rsidP="00C24362">
      <w:pPr>
        <w:autoSpaceDE w:val="0"/>
        <w:autoSpaceDN w:val="0"/>
        <w:jc w:val="center"/>
        <w:rPr>
          <w:b/>
          <w:bCs/>
          <w:sz w:val="22"/>
          <w:szCs w:val="22"/>
        </w:rPr>
      </w:pPr>
      <w:r w:rsidRPr="0096405D">
        <w:rPr>
          <w:b/>
          <w:sz w:val="22"/>
          <w:szCs w:val="22"/>
        </w:rPr>
        <w:t xml:space="preserve">TITOLO  DEL </w:t>
      </w:r>
      <w:r w:rsidRPr="0096405D">
        <w:rPr>
          <w:b/>
          <w:bCs/>
          <w:sz w:val="22"/>
          <w:szCs w:val="22"/>
        </w:rPr>
        <w:t>PROGETTO:</w:t>
      </w:r>
      <w:r w:rsidRPr="0096405D">
        <w:rPr>
          <w:b/>
          <w:sz w:val="22"/>
          <w:szCs w:val="22"/>
        </w:rPr>
        <w:t xml:space="preserve"> </w:t>
      </w:r>
      <w:r w:rsidRPr="0096405D">
        <w:rPr>
          <w:b/>
          <w:bCs/>
          <w:sz w:val="22"/>
          <w:szCs w:val="22"/>
        </w:rPr>
        <w:t>“PREPARIAMOCI A TRANSITARE NELL’ERA DIGITALE”</w:t>
      </w:r>
    </w:p>
    <w:p w14:paraId="2936562B" w14:textId="77777777" w:rsidR="00C24362" w:rsidRPr="0096405D" w:rsidRDefault="00C24362" w:rsidP="00C24362">
      <w:pPr>
        <w:autoSpaceDE w:val="0"/>
        <w:autoSpaceDN w:val="0"/>
        <w:jc w:val="center"/>
        <w:rPr>
          <w:b/>
          <w:bCs/>
          <w:sz w:val="22"/>
          <w:szCs w:val="22"/>
        </w:rPr>
      </w:pPr>
      <w:r w:rsidRPr="0096405D">
        <w:rPr>
          <w:b/>
          <w:bCs/>
          <w:sz w:val="22"/>
          <w:szCs w:val="22"/>
        </w:rPr>
        <w:t>CODICE DEL PROGETTO: M4C1I2.1-2023-1222-P-41157</w:t>
      </w:r>
    </w:p>
    <w:p w14:paraId="2494808C" w14:textId="77777777" w:rsidR="00C24362" w:rsidRDefault="00C24362" w:rsidP="00C24362">
      <w:pPr>
        <w:jc w:val="center"/>
        <w:rPr>
          <w:b/>
          <w:bCs/>
        </w:rPr>
      </w:pPr>
      <w:r w:rsidRPr="0096405D">
        <w:rPr>
          <w:b/>
          <w:bCs/>
          <w:sz w:val="22"/>
          <w:szCs w:val="22"/>
        </w:rPr>
        <w:t>CUP: B24D23003470006</w:t>
      </w:r>
    </w:p>
    <w:p w14:paraId="5639813E" w14:textId="77777777" w:rsidR="000214F9" w:rsidRPr="004247B9" w:rsidRDefault="000214F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0214F9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2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2"/>
    </w:p>
    <w:p w14:paraId="500C36E0" w14:textId="03B0A695" w:rsidR="00C24362" w:rsidRPr="00C24362" w:rsidRDefault="000214F9" w:rsidP="00C24362">
      <w:pPr>
        <w:keepNext/>
        <w:widowControl/>
        <w:adjustRightInd/>
        <w:spacing w:line="240" w:lineRule="auto"/>
        <w:ind w:left="1418"/>
        <w:jc w:val="left"/>
        <w:textAlignment w:val="auto"/>
        <w:outlineLvl w:val="6"/>
        <w:rPr>
          <w:b/>
          <w:bCs/>
          <w:sz w:val="24"/>
          <w:szCs w:val="24"/>
        </w:rPr>
      </w:pPr>
      <w:bookmarkStart w:id="3" w:name="_Hlk135328774"/>
      <w:r w:rsidRPr="000214F9">
        <w:rPr>
          <w:b/>
          <w:bCs/>
          <w:iCs/>
          <w:sz w:val="24"/>
          <w:szCs w:val="24"/>
        </w:rPr>
        <w:t>per il reclutamento di</w:t>
      </w:r>
      <w:bookmarkStart w:id="4" w:name="_Hlk135322759"/>
      <w:r w:rsidRPr="000214F9">
        <w:rPr>
          <w:b/>
          <w:bCs/>
          <w:iCs/>
          <w:sz w:val="24"/>
          <w:szCs w:val="24"/>
        </w:rPr>
        <w:t xml:space="preserve"> figure </w:t>
      </w:r>
      <w:r w:rsidR="00C24362" w:rsidRPr="00C24362">
        <w:rPr>
          <w:b/>
          <w:bCs/>
          <w:sz w:val="24"/>
          <w:szCs w:val="24"/>
        </w:rPr>
        <w:t>professionali necessarie alla composizione del gruppo di lavoro costituente la “Comunità di pratiche per l’apprendimento” di cui al progetto  in intestazione</w:t>
      </w:r>
    </w:p>
    <w:p w14:paraId="06E3CC45" w14:textId="0FAA1B13" w:rsidR="000214F9" w:rsidRPr="000214F9" w:rsidRDefault="000214F9" w:rsidP="000214F9">
      <w:pPr>
        <w:autoSpaceDE w:val="0"/>
        <w:autoSpaceDN w:val="0"/>
        <w:ind w:left="426"/>
        <w:rPr>
          <w:rFonts w:eastAsia="Calibri"/>
          <w:b/>
          <w:bCs/>
          <w:i/>
          <w:i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    </w:t>
      </w:r>
    </w:p>
    <w:bookmarkEnd w:id="0"/>
    <w:bookmarkEnd w:id="3"/>
    <w:bookmarkEnd w:id="4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5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5"/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03310F80" w14:textId="7248E08E" w:rsidR="005C12C8" w:rsidRPr="001C27D3" w:rsidRDefault="005C12C8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 w:rsidRPr="005C12C8">
        <w:rPr>
          <w:rFonts w:ascii="Times New Roman" w:hAnsi="Times New Roman" w:cs="Times New Roman"/>
          <w:color w:val="000000" w:themeColor="text1"/>
        </w:rPr>
        <w:t xml:space="preserve">di </w:t>
      </w:r>
      <w:r w:rsidR="00C24362">
        <w:rPr>
          <w:rFonts w:ascii="Times New Roman" w:hAnsi="Times New Roman" w:cs="Times New Roman"/>
          <w:color w:val="000000" w:themeColor="text1"/>
        </w:rPr>
        <w:t xml:space="preserve">impegnarsi a </w:t>
      </w:r>
      <w:r w:rsidR="00143EFD">
        <w:rPr>
          <w:rFonts w:ascii="Times New Roman" w:hAnsi="Times New Roman" w:cs="Times New Roman"/>
          <w:color w:val="000000" w:themeColor="text1"/>
        </w:rPr>
        <w:t xml:space="preserve">non </w:t>
      </w:r>
      <w:r w:rsidR="00C24362">
        <w:rPr>
          <w:rFonts w:ascii="Times New Roman" w:hAnsi="Times New Roman" w:cs="Times New Roman"/>
          <w:color w:val="000000" w:themeColor="text1"/>
        </w:rPr>
        <w:t>produrre</w:t>
      </w:r>
      <w:r w:rsidR="00143EFD">
        <w:rPr>
          <w:rFonts w:ascii="Times New Roman" w:hAnsi="Times New Roman" w:cs="Times New Roman"/>
          <w:color w:val="000000" w:themeColor="text1"/>
        </w:rPr>
        <w:t xml:space="preserve"> per</w:t>
      </w:r>
      <w:r w:rsidRPr="00143EFD">
        <w:rPr>
          <w:rFonts w:ascii="Times New Roman" w:hAnsi="Times New Roman" w:cs="Times New Roman"/>
          <w:color w:val="000000" w:themeColor="text1"/>
        </w:rPr>
        <w:t xml:space="preserve"> l’a. s. 2024/2025 domanda di trasferimento e</w:t>
      </w:r>
      <w:r w:rsidR="00143EFD">
        <w:rPr>
          <w:rFonts w:ascii="Times New Roman" w:hAnsi="Times New Roman" w:cs="Times New Roman"/>
          <w:color w:val="000000" w:themeColor="text1"/>
        </w:rPr>
        <w:t xml:space="preserve"> a non produrre</w:t>
      </w:r>
      <w:r w:rsidRPr="00143EFD">
        <w:rPr>
          <w:rFonts w:ascii="Times New Roman" w:hAnsi="Times New Roman" w:cs="Times New Roman"/>
          <w:color w:val="000000" w:themeColor="text1"/>
        </w:rPr>
        <w:t xml:space="preserve"> </w:t>
      </w:r>
      <w:r w:rsidR="00143EFD">
        <w:rPr>
          <w:rFonts w:ascii="Times New Roman" w:hAnsi="Times New Roman" w:cs="Times New Roman"/>
          <w:color w:val="000000" w:themeColor="text1"/>
        </w:rPr>
        <w:t>per</w:t>
      </w:r>
      <w:r w:rsidR="00143EFD" w:rsidRPr="00143EFD">
        <w:rPr>
          <w:rFonts w:ascii="Times New Roman" w:hAnsi="Times New Roman" w:cs="Times New Roman"/>
          <w:color w:val="000000" w:themeColor="text1"/>
        </w:rPr>
        <w:t xml:space="preserve"> l’a. s. 2024/2025 </w:t>
      </w:r>
      <w:r w:rsidRPr="00143EFD">
        <w:rPr>
          <w:rFonts w:ascii="Times New Roman" w:hAnsi="Times New Roman" w:cs="Times New Roman"/>
          <w:color w:val="000000" w:themeColor="text1"/>
        </w:rPr>
        <w:t xml:space="preserve">domanda di utilizzazione e/o assegnazione provvisoria, </w:t>
      </w:r>
      <w:r w:rsidRPr="00143EFD">
        <w:rPr>
          <w:rFonts w:ascii="Times New Roman" w:hAnsi="Times New Roman" w:cs="Times New Roman"/>
          <w:b/>
          <w:bCs/>
          <w:color w:val="000000" w:themeColor="text1"/>
        </w:rPr>
        <w:t>(solo per il personale interno,  titolare e in servizio per l’a. s. 202</w:t>
      </w:r>
      <w:r w:rsidR="00800E8C"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143EFD">
        <w:rPr>
          <w:rFonts w:ascii="Times New Roman" w:hAnsi="Times New Roman" w:cs="Times New Roman"/>
          <w:b/>
          <w:bCs/>
          <w:color w:val="000000" w:themeColor="text1"/>
        </w:rPr>
        <w:t>/2024 presso l’ISISS “G. B. Novelli” di Marcianise);</w:t>
      </w:r>
    </w:p>
    <w:p w14:paraId="1AF12CA7" w14:textId="69FD10BA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 xml:space="preserve"> 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6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6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701A71D1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0214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B76B2B5" w14:textId="77777777" w:rsidR="000214F9" w:rsidRPr="000214F9" w:rsidRDefault="000214F9" w:rsidP="000214F9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sz w:val="24"/>
          <w:szCs w:val="24"/>
          <w:lang w:eastAsia="en-US" w:bidi="en-US"/>
        </w:rPr>
      </w:pPr>
      <w:bookmarkStart w:id="7" w:name="_Hlk161242315"/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Competenze informatiche 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tali da </w:t>
      </w:r>
      <w:r w:rsidRPr="000214F9">
        <w:rPr>
          <w:sz w:val="24"/>
          <w:szCs w:val="24"/>
        </w:rPr>
        <w:t>consentire l'inserimento on-line dei dati relativi alla gestione del percorso progettuale nelle sezioni di specifica competenza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 della piattaforma </w:t>
      </w:r>
    </w:p>
    <w:p w14:paraId="13B2D62C" w14:textId="77777777" w:rsidR="000214F9" w:rsidRPr="000214F9" w:rsidRDefault="000214F9" w:rsidP="000214F9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sz w:val="24"/>
          <w:szCs w:val="24"/>
          <w:lang w:val="en-US" w:eastAsia="en-US" w:bidi="en-US"/>
        </w:rPr>
      </w:pPr>
      <w:r w:rsidRPr="000214F9">
        <w:rPr>
          <w:rFonts w:eastAsia="Calibri" w:cs="Tahoma"/>
          <w:sz w:val="24"/>
          <w:szCs w:val="24"/>
          <w:lang w:val="en-US" w:eastAsia="en-US" w:bidi="en-US"/>
        </w:rPr>
        <w:t>FUTURA PNRR</w:t>
      </w:r>
    </w:p>
    <w:p w14:paraId="4ECF18BF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>Conoscenza approfondita  delle linee guida,  Istruzioni  Operative e</w:t>
      </w:r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 </w:t>
      </w: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 materiali di supporto</w:t>
      </w:r>
    </w:p>
    <w:p w14:paraId="79F52B27" w14:textId="77777777" w:rsidR="000214F9" w:rsidRPr="000214F9" w:rsidRDefault="000214F9" w:rsidP="000214F9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all’attuazione dei progetti che </w:t>
      </w:r>
      <w:r w:rsidRPr="000214F9">
        <w:rPr>
          <w:rFonts w:eastAsia="Arial Unicode MS" w:cs="Tahoma"/>
          <w:sz w:val="24"/>
          <w:szCs w:val="24"/>
          <w:lang w:eastAsia="en-US" w:bidi="en-US"/>
        </w:rPr>
        <w:t>l’Autorità di Missione ha predisposto per i beneficiari dei fondi del PNRR</w:t>
      </w:r>
    </w:p>
    <w:p w14:paraId="4D857A38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sz w:val="24"/>
          <w:szCs w:val="24"/>
        </w:rPr>
        <w:t>Conoscenza della piattaforma “FUTURA PNRR – Gestione Progetti” predisposta dal Ministero dell’Istruzione e del Merito</w:t>
      </w:r>
    </w:p>
    <w:p w14:paraId="14AE8459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Calibri" w:cs="Tahoma"/>
          <w:sz w:val="24"/>
          <w:szCs w:val="24"/>
          <w:lang w:eastAsia="en-US" w:bidi="en-US"/>
        </w:rPr>
        <w:t xml:space="preserve">Pregresse Esperienze </w:t>
      </w:r>
      <w:r w:rsidRPr="000214F9">
        <w:rPr>
          <w:sz w:val="24"/>
          <w:szCs w:val="24"/>
        </w:rPr>
        <w:t>nella gestione di progetti PNRR e implementazione piattaforma FUTURA</w:t>
      </w:r>
    </w:p>
    <w:bookmarkEnd w:id="7"/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 w:numId="22" w16cid:durableId="781657548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4D86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00D0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4362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5768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2024-10-09T16:30:00Z</dcterms:modified>
</cp:coreProperties>
</file>